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754" w:rsidRPr="00931A90" w:rsidRDefault="00931A90" w:rsidP="00931A90">
      <w:pPr>
        <w:jc w:val="center"/>
        <w:rPr>
          <w:sz w:val="36"/>
          <w:szCs w:val="36"/>
          <w:lang w:val="fr-CA"/>
        </w:rPr>
      </w:pPr>
      <w:r w:rsidRPr="00931A90">
        <w:rPr>
          <w:sz w:val="36"/>
          <w:szCs w:val="36"/>
          <w:lang w:val="fr-CA"/>
        </w:rPr>
        <w:t>Les 12 modules du programme de formation sur les Aspects pratiques du commerce international</w:t>
      </w:r>
    </w:p>
    <w:p w:rsidR="00931A90" w:rsidRDefault="00931A90" w:rsidP="00675754">
      <w:pPr>
        <w:spacing w:before="77"/>
        <w:ind w:left="117" w:right="2021"/>
        <w:rPr>
          <w:rFonts w:ascii="Garamond" w:hAnsi="Garamond"/>
          <w:b/>
          <w:sz w:val="24"/>
          <w:lang w:val="fr-CA"/>
        </w:rPr>
      </w:pPr>
    </w:p>
    <w:p w:rsidR="00931A90" w:rsidRDefault="00931A90" w:rsidP="00675754">
      <w:pPr>
        <w:spacing w:before="77"/>
        <w:ind w:left="117" w:right="2021"/>
        <w:rPr>
          <w:rFonts w:ascii="Garamond" w:hAnsi="Garamond"/>
          <w:b/>
          <w:sz w:val="24"/>
          <w:lang w:val="fr-CA"/>
        </w:rPr>
      </w:pPr>
    </w:p>
    <w:p w:rsidR="00675754" w:rsidRPr="00ED7E40" w:rsidRDefault="00675754" w:rsidP="00675754">
      <w:pPr>
        <w:spacing w:before="77"/>
        <w:ind w:left="117" w:right="2021"/>
        <w:rPr>
          <w:rFonts w:ascii="Garamond" w:eastAsia="Garamond" w:hAnsi="Garamond" w:cs="Garamond"/>
          <w:sz w:val="24"/>
          <w:szCs w:val="24"/>
          <w:lang w:val="fr-CA"/>
        </w:rPr>
      </w:pPr>
      <w:r w:rsidRPr="00ED7E40">
        <w:rPr>
          <w:rFonts w:ascii="Garamond" w:hAnsi="Garamond"/>
          <w:b/>
          <w:sz w:val="24"/>
          <w:lang w:val="fr-CA"/>
        </w:rPr>
        <w:t>MODULE 1 - La préparation au commerce</w:t>
      </w:r>
      <w:r w:rsidRPr="00ED7E40">
        <w:rPr>
          <w:rFonts w:ascii="Garamond" w:hAnsi="Garamond"/>
          <w:b/>
          <w:spacing w:val="-27"/>
          <w:sz w:val="24"/>
          <w:lang w:val="fr-CA"/>
        </w:rPr>
        <w:t xml:space="preserve"> </w:t>
      </w:r>
      <w:r w:rsidRPr="00ED7E40">
        <w:rPr>
          <w:rFonts w:ascii="Garamond" w:hAnsi="Garamond"/>
          <w:b/>
          <w:sz w:val="24"/>
          <w:lang w:val="fr-CA"/>
        </w:rPr>
        <w:t>international</w:t>
      </w:r>
    </w:p>
    <w:p w:rsidR="00675754" w:rsidRPr="00675754" w:rsidRDefault="00675754" w:rsidP="00675754">
      <w:pPr>
        <w:pStyle w:val="Paragraphedeliste"/>
        <w:numPr>
          <w:ilvl w:val="0"/>
          <w:numId w:val="6"/>
        </w:numPr>
        <w:ind w:right="749"/>
        <w:rPr>
          <w:rFonts w:ascii="Garamond" w:eastAsia="Garamond" w:hAnsi="Garamond" w:cs="Garamond"/>
          <w:sz w:val="24"/>
          <w:szCs w:val="24"/>
          <w:lang w:val="fr-CA"/>
        </w:rPr>
      </w:pPr>
      <w:r w:rsidRPr="00675754">
        <w:rPr>
          <w:rFonts w:ascii="Garamond" w:eastAsia="Garamond" w:hAnsi="Garamond" w:cs="Garamond"/>
          <w:sz w:val="24"/>
          <w:szCs w:val="24"/>
          <w:lang w:val="fr-CA"/>
        </w:rPr>
        <w:t>Le diagnostic des capacités internationales de</w:t>
      </w:r>
      <w:r w:rsidRPr="00675754">
        <w:rPr>
          <w:rFonts w:ascii="Garamond" w:eastAsia="Garamond" w:hAnsi="Garamond" w:cs="Garamond"/>
          <w:spacing w:val="-34"/>
          <w:sz w:val="24"/>
          <w:szCs w:val="24"/>
          <w:lang w:val="fr-CA"/>
        </w:rPr>
        <w:t xml:space="preserve"> </w:t>
      </w:r>
      <w:r w:rsidRPr="00675754">
        <w:rPr>
          <w:rFonts w:ascii="Garamond" w:eastAsia="Garamond" w:hAnsi="Garamond" w:cs="Garamond"/>
          <w:sz w:val="24"/>
          <w:szCs w:val="24"/>
          <w:lang w:val="fr-CA"/>
        </w:rPr>
        <w:t>l’entreprise</w:t>
      </w:r>
      <w:r w:rsidRPr="00675754">
        <w:rPr>
          <w:rFonts w:ascii="Garamond" w:eastAsia="Garamond" w:hAnsi="Garamond" w:cs="Garamond"/>
          <w:spacing w:val="-1"/>
          <w:sz w:val="24"/>
          <w:szCs w:val="24"/>
          <w:lang w:val="fr-CA"/>
        </w:rPr>
        <w:t xml:space="preserve"> </w:t>
      </w:r>
    </w:p>
    <w:p w:rsidR="00675754" w:rsidRPr="00675754" w:rsidRDefault="00675754" w:rsidP="00675754">
      <w:pPr>
        <w:pStyle w:val="Paragraphedeliste"/>
        <w:numPr>
          <w:ilvl w:val="0"/>
          <w:numId w:val="6"/>
        </w:numPr>
        <w:ind w:right="4105"/>
        <w:rPr>
          <w:rFonts w:ascii="Garamond" w:eastAsia="Garamond" w:hAnsi="Garamond" w:cs="Garamond"/>
          <w:sz w:val="24"/>
          <w:szCs w:val="24"/>
          <w:lang w:val="fr-CA"/>
        </w:rPr>
      </w:pPr>
      <w:r w:rsidRPr="00675754">
        <w:rPr>
          <w:rFonts w:ascii="Garamond" w:eastAsia="Garamond" w:hAnsi="Garamond" w:cs="Garamond"/>
          <w:sz w:val="24"/>
          <w:szCs w:val="24"/>
          <w:lang w:val="fr-CA"/>
        </w:rPr>
        <w:t>Le plan d’affaires</w:t>
      </w:r>
      <w:r w:rsidRPr="00675754">
        <w:rPr>
          <w:rFonts w:ascii="Garamond" w:eastAsia="Garamond" w:hAnsi="Garamond" w:cs="Garamond"/>
          <w:spacing w:val="-3"/>
          <w:sz w:val="24"/>
          <w:szCs w:val="24"/>
          <w:lang w:val="fr-CA"/>
        </w:rPr>
        <w:t xml:space="preserve"> </w:t>
      </w:r>
      <w:r w:rsidRPr="00675754">
        <w:rPr>
          <w:rFonts w:ascii="Garamond" w:eastAsia="Garamond" w:hAnsi="Garamond" w:cs="Garamond"/>
          <w:sz w:val="24"/>
          <w:szCs w:val="24"/>
          <w:lang w:val="fr-CA"/>
        </w:rPr>
        <w:t>internationales</w:t>
      </w:r>
    </w:p>
    <w:p w:rsidR="00675754" w:rsidRPr="00ED7E40" w:rsidRDefault="00675754" w:rsidP="00675754">
      <w:pPr>
        <w:spacing w:before="4"/>
        <w:rPr>
          <w:rFonts w:ascii="Garamond" w:eastAsia="Garamond" w:hAnsi="Garamond" w:cs="Garamond"/>
          <w:sz w:val="21"/>
          <w:szCs w:val="21"/>
          <w:lang w:val="fr-CA"/>
        </w:rPr>
      </w:pPr>
    </w:p>
    <w:p w:rsidR="00931A90" w:rsidRDefault="00931A90" w:rsidP="00675754">
      <w:pPr>
        <w:ind w:left="117" w:right="2021"/>
        <w:rPr>
          <w:rFonts w:ascii="Garamond" w:eastAsia="Garamond" w:hAnsi="Garamond" w:cs="Garamond"/>
          <w:b/>
          <w:bCs/>
          <w:sz w:val="24"/>
          <w:szCs w:val="24"/>
          <w:lang w:val="fr-CA"/>
        </w:rPr>
      </w:pPr>
    </w:p>
    <w:p w:rsidR="00675754" w:rsidRPr="00ED7E40" w:rsidRDefault="00675754" w:rsidP="00675754">
      <w:pPr>
        <w:ind w:left="117" w:right="2021"/>
        <w:rPr>
          <w:rFonts w:ascii="Garamond" w:eastAsia="Garamond" w:hAnsi="Garamond" w:cs="Garamond"/>
          <w:sz w:val="24"/>
          <w:szCs w:val="24"/>
          <w:lang w:val="fr-CA"/>
        </w:rPr>
      </w:pPr>
      <w:r w:rsidRPr="00ED7E40">
        <w:rPr>
          <w:rFonts w:ascii="Garamond" w:eastAsia="Garamond" w:hAnsi="Garamond" w:cs="Garamond"/>
          <w:b/>
          <w:bCs/>
          <w:sz w:val="24"/>
          <w:szCs w:val="24"/>
          <w:lang w:val="fr-CA"/>
        </w:rPr>
        <w:t>MODULE 2 - La recherche, l’analyse et la sélection des</w:t>
      </w:r>
      <w:r w:rsidRPr="00ED7E40">
        <w:rPr>
          <w:rFonts w:ascii="Garamond" w:eastAsia="Garamond" w:hAnsi="Garamond" w:cs="Garamond"/>
          <w:b/>
          <w:bCs/>
          <w:spacing w:val="-18"/>
          <w:sz w:val="24"/>
          <w:szCs w:val="24"/>
          <w:lang w:val="fr-CA"/>
        </w:rPr>
        <w:t xml:space="preserve"> </w:t>
      </w:r>
      <w:r w:rsidRPr="00ED7E40">
        <w:rPr>
          <w:rFonts w:ascii="Garamond" w:eastAsia="Garamond" w:hAnsi="Garamond" w:cs="Garamond"/>
          <w:b/>
          <w:bCs/>
          <w:sz w:val="24"/>
          <w:szCs w:val="24"/>
          <w:lang w:val="fr-CA"/>
        </w:rPr>
        <w:t>marchés</w:t>
      </w:r>
    </w:p>
    <w:p w:rsidR="00675754" w:rsidRPr="00675754" w:rsidRDefault="00675754" w:rsidP="00675754">
      <w:pPr>
        <w:pStyle w:val="Paragraphedeliste"/>
        <w:numPr>
          <w:ilvl w:val="0"/>
          <w:numId w:val="7"/>
        </w:numPr>
        <w:tabs>
          <w:tab w:val="left" w:pos="8789"/>
        </w:tabs>
        <w:ind w:right="2021"/>
        <w:rPr>
          <w:rFonts w:ascii="Garamond" w:eastAsia="Garamond" w:hAnsi="Garamond" w:cs="Garamond"/>
          <w:sz w:val="24"/>
          <w:szCs w:val="24"/>
          <w:lang w:val="fr-CA"/>
        </w:rPr>
      </w:pPr>
      <w:r w:rsidRPr="00675754">
        <w:rPr>
          <w:rFonts w:ascii="Garamond" w:eastAsia="Garamond" w:hAnsi="Garamond" w:cs="Garamond"/>
          <w:sz w:val="24"/>
          <w:szCs w:val="24"/>
          <w:lang w:val="fr-CA"/>
        </w:rPr>
        <w:t>Qu’est-ce qu’un marché</w:t>
      </w:r>
      <w:r w:rsidRPr="00675754">
        <w:rPr>
          <w:rFonts w:ascii="Garamond" w:eastAsia="Garamond" w:hAnsi="Garamond" w:cs="Garamond"/>
          <w:spacing w:val="-15"/>
          <w:sz w:val="24"/>
          <w:szCs w:val="24"/>
          <w:lang w:val="fr-CA"/>
        </w:rPr>
        <w:t xml:space="preserve"> </w:t>
      </w:r>
      <w:r w:rsidRPr="00675754">
        <w:rPr>
          <w:rFonts w:ascii="Garamond" w:eastAsia="Garamond" w:hAnsi="Garamond" w:cs="Garamond"/>
          <w:sz w:val="24"/>
          <w:szCs w:val="24"/>
          <w:lang w:val="fr-CA"/>
        </w:rPr>
        <w:t>?</w:t>
      </w:r>
    </w:p>
    <w:p w:rsidR="00675754" w:rsidRPr="00675754" w:rsidRDefault="00675754" w:rsidP="00675754">
      <w:pPr>
        <w:pStyle w:val="Paragraphedeliste"/>
        <w:numPr>
          <w:ilvl w:val="0"/>
          <w:numId w:val="7"/>
        </w:numPr>
        <w:tabs>
          <w:tab w:val="left" w:pos="8789"/>
        </w:tabs>
        <w:ind w:right="3301"/>
        <w:rPr>
          <w:rFonts w:ascii="Garamond" w:eastAsia="Garamond" w:hAnsi="Garamond" w:cs="Garamond"/>
          <w:sz w:val="24"/>
          <w:szCs w:val="24"/>
          <w:lang w:val="fr-CA"/>
        </w:rPr>
      </w:pPr>
      <w:r w:rsidRPr="00675754">
        <w:rPr>
          <w:rFonts w:ascii="Garamond" w:eastAsia="Garamond" w:hAnsi="Garamond" w:cs="Garamond"/>
          <w:sz w:val="24"/>
          <w:szCs w:val="24"/>
          <w:lang w:val="fr-CA"/>
        </w:rPr>
        <w:t>La recherche et l’analyse d’un</w:t>
      </w:r>
      <w:r w:rsidRPr="00675754">
        <w:rPr>
          <w:rFonts w:ascii="Garamond" w:eastAsia="Garamond" w:hAnsi="Garamond" w:cs="Garamond"/>
          <w:spacing w:val="-21"/>
          <w:sz w:val="24"/>
          <w:szCs w:val="24"/>
          <w:lang w:val="fr-CA"/>
        </w:rPr>
        <w:t xml:space="preserve"> </w:t>
      </w:r>
      <w:r>
        <w:rPr>
          <w:rFonts w:ascii="Garamond" w:eastAsia="Garamond" w:hAnsi="Garamond" w:cs="Garamond"/>
          <w:spacing w:val="-21"/>
          <w:sz w:val="24"/>
          <w:szCs w:val="24"/>
          <w:lang w:val="fr-CA"/>
        </w:rPr>
        <w:t>m</w:t>
      </w:r>
      <w:r w:rsidRPr="00675754">
        <w:rPr>
          <w:rFonts w:ascii="Garamond" w:eastAsia="Garamond" w:hAnsi="Garamond" w:cs="Garamond"/>
          <w:sz w:val="24"/>
          <w:szCs w:val="24"/>
          <w:lang w:val="fr-CA"/>
        </w:rPr>
        <w:t>arché</w:t>
      </w:r>
      <w:r w:rsidRPr="00675754">
        <w:rPr>
          <w:rFonts w:ascii="Garamond" w:eastAsia="Garamond" w:hAnsi="Garamond" w:cs="Garamond"/>
          <w:spacing w:val="-1"/>
          <w:sz w:val="24"/>
          <w:szCs w:val="24"/>
          <w:lang w:val="fr-CA"/>
        </w:rPr>
        <w:t xml:space="preserve"> </w:t>
      </w:r>
      <w:bookmarkStart w:id="0" w:name="_GoBack"/>
      <w:bookmarkEnd w:id="0"/>
    </w:p>
    <w:p w:rsidR="00675754" w:rsidRPr="00675754" w:rsidRDefault="00675754" w:rsidP="00675754">
      <w:pPr>
        <w:pStyle w:val="Paragraphedeliste"/>
        <w:numPr>
          <w:ilvl w:val="0"/>
          <w:numId w:val="7"/>
        </w:numPr>
        <w:tabs>
          <w:tab w:val="left" w:pos="8789"/>
        </w:tabs>
        <w:ind w:right="3301"/>
        <w:rPr>
          <w:rFonts w:ascii="Garamond" w:eastAsia="Garamond" w:hAnsi="Garamond" w:cs="Garamond"/>
          <w:sz w:val="24"/>
          <w:szCs w:val="24"/>
          <w:lang w:val="fr-CA"/>
        </w:rPr>
      </w:pPr>
      <w:r w:rsidRPr="00675754">
        <w:rPr>
          <w:rFonts w:ascii="Garamond" w:eastAsia="Garamond" w:hAnsi="Garamond" w:cs="Garamond"/>
          <w:sz w:val="24"/>
          <w:szCs w:val="24"/>
          <w:lang w:val="fr-CA"/>
        </w:rPr>
        <w:t>L’étude de marché</w:t>
      </w:r>
    </w:p>
    <w:p w:rsidR="00675754" w:rsidRPr="00675754" w:rsidRDefault="00675754" w:rsidP="00675754">
      <w:pPr>
        <w:pStyle w:val="Paragraphedeliste"/>
        <w:numPr>
          <w:ilvl w:val="0"/>
          <w:numId w:val="7"/>
        </w:numPr>
        <w:tabs>
          <w:tab w:val="left" w:pos="8789"/>
        </w:tabs>
        <w:ind w:right="2021"/>
        <w:rPr>
          <w:rFonts w:ascii="Garamond" w:eastAsia="Garamond" w:hAnsi="Garamond" w:cs="Garamond"/>
          <w:sz w:val="24"/>
          <w:szCs w:val="24"/>
          <w:lang w:val="fr-CA"/>
        </w:rPr>
      </w:pPr>
      <w:r w:rsidRPr="00675754">
        <w:rPr>
          <w:rFonts w:ascii="Garamond" w:eastAsia="Garamond" w:hAnsi="Garamond" w:cs="Garamond"/>
          <w:sz w:val="24"/>
          <w:szCs w:val="24"/>
          <w:lang w:val="fr-CA"/>
        </w:rPr>
        <w:t>L’interprétation des données recueillies pendant l’étude de</w:t>
      </w:r>
      <w:r w:rsidRPr="00675754">
        <w:rPr>
          <w:rFonts w:ascii="Garamond" w:eastAsia="Garamond" w:hAnsi="Garamond" w:cs="Garamond"/>
          <w:spacing w:val="-34"/>
          <w:sz w:val="24"/>
          <w:szCs w:val="24"/>
          <w:lang w:val="fr-CA"/>
        </w:rPr>
        <w:t xml:space="preserve"> </w:t>
      </w:r>
      <w:r w:rsidRPr="00675754">
        <w:rPr>
          <w:rFonts w:ascii="Garamond" w:eastAsia="Garamond" w:hAnsi="Garamond" w:cs="Garamond"/>
          <w:sz w:val="24"/>
          <w:szCs w:val="24"/>
          <w:lang w:val="fr-CA"/>
        </w:rPr>
        <w:t>marché</w:t>
      </w:r>
    </w:p>
    <w:p w:rsidR="00675754" w:rsidRPr="00675754" w:rsidRDefault="00675754" w:rsidP="00675754">
      <w:pPr>
        <w:pStyle w:val="Paragraphedeliste"/>
        <w:numPr>
          <w:ilvl w:val="0"/>
          <w:numId w:val="7"/>
        </w:numPr>
        <w:tabs>
          <w:tab w:val="left" w:pos="8789"/>
        </w:tabs>
        <w:ind w:right="2021"/>
        <w:rPr>
          <w:rFonts w:ascii="Garamond" w:eastAsia="Garamond" w:hAnsi="Garamond" w:cs="Garamond"/>
          <w:sz w:val="24"/>
          <w:szCs w:val="24"/>
          <w:lang w:val="fr-CA"/>
        </w:rPr>
      </w:pPr>
      <w:r>
        <w:rPr>
          <w:rFonts w:ascii="Garamond" w:eastAsia="Garamond" w:hAnsi="Garamond" w:cs="Garamond"/>
          <w:spacing w:val="-1"/>
          <w:sz w:val="24"/>
          <w:szCs w:val="24"/>
          <w:lang w:val="fr-CA"/>
        </w:rPr>
        <w:t>L</w:t>
      </w:r>
      <w:r w:rsidRPr="00675754">
        <w:rPr>
          <w:rFonts w:ascii="Garamond" w:eastAsia="Garamond" w:hAnsi="Garamond" w:cs="Garamond"/>
          <w:sz w:val="24"/>
          <w:szCs w:val="24"/>
          <w:lang w:val="fr-CA"/>
        </w:rPr>
        <w:t>’interprétation des données et le suivi</w:t>
      </w:r>
      <w:r w:rsidRPr="00675754">
        <w:rPr>
          <w:rFonts w:ascii="Garamond" w:eastAsia="Garamond" w:hAnsi="Garamond" w:cs="Garamond"/>
          <w:spacing w:val="-19"/>
          <w:sz w:val="24"/>
          <w:szCs w:val="24"/>
          <w:lang w:val="fr-CA"/>
        </w:rPr>
        <w:t xml:space="preserve"> </w:t>
      </w:r>
      <w:r w:rsidRPr="00675754">
        <w:rPr>
          <w:rFonts w:ascii="Garamond" w:eastAsia="Garamond" w:hAnsi="Garamond" w:cs="Garamond"/>
          <w:sz w:val="24"/>
          <w:szCs w:val="24"/>
          <w:lang w:val="fr-CA"/>
        </w:rPr>
        <w:t>requis</w:t>
      </w:r>
    </w:p>
    <w:p w:rsidR="00675754" w:rsidRPr="00ED7E40" w:rsidRDefault="00675754" w:rsidP="00675754">
      <w:pPr>
        <w:spacing w:before="4"/>
        <w:rPr>
          <w:rFonts w:ascii="Garamond" w:eastAsia="Garamond" w:hAnsi="Garamond" w:cs="Garamond"/>
          <w:sz w:val="21"/>
          <w:szCs w:val="21"/>
          <w:lang w:val="fr-CA"/>
        </w:rPr>
      </w:pPr>
    </w:p>
    <w:p w:rsidR="00931A90" w:rsidRDefault="00931A90" w:rsidP="00675754">
      <w:pPr>
        <w:ind w:left="117" w:right="452"/>
        <w:rPr>
          <w:rFonts w:ascii="Garamond" w:eastAsia="Garamond" w:hAnsi="Garamond" w:cs="Garamond"/>
          <w:b/>
          <w:bCs/>
          <w:sz w:val="24"/>
          <w:szCs w:val="24"/>
          <w:lang w:val="fr-CA"/>
        </w:rPr>
      </w:pPr>
    </w:p>
    <w:p w:rsidR="00675754" w:rsidRPr="00ED7E40" w:rsidRDefault="00675754" w:rsidP="00675754">
      <w:pPr>
        <w:ind w:left="117" w:right="452"/>
        <w:rPr>
          <w:rFonts w:ascii="Garamond" w:eastAsia="Garamond" w:hAnsi="Garamond" w:cs="Garamond"/>
          <w:sz w:val="24"/>
          <w:szCs w:val="24"/>
          <w:lang w:val="fr-CA"/>
        </w:rPr>
      </w:pPr>
      <w:r w:rsidRPr="00ED7E40">
        <w:rPr>
          <w:rFonts w:ascii="Garamond" w:eastAsia="Garamond" w:hAnsi="Garamond" w:cs="Garamond"/>
          <w:b/>
          <w:bCs/>
          <w:sz w:val="24"/>
          <w:szCs w:val="24"/>
          <w:lang w:val="fr-CA"/>
        </w:rPr>
        <w:t>MODULE</w:t>
      </w:r>
      <w:r w:rsidRPr="00ED7E40">
        <w:rPr>
          <w:rFonts w:ascii="Garamond" w:eastAsia="Garamond" w:hAnsi="Garamond" w:cs="Garamond"/>
          <w:b/>
          <w:bCs/>
          <w:spacing w:val="-7"/>
          <w:sz w:val="24"/>
          <w:szCs w:val="24"/>
          <w:lang w:val="fr-CA"/>
        </w:rPr>
        <w:t xml:space="preserve"> </w:t>
      </w:r>
      <w:r w:rsidRPr="00ED7E40">
        <w:rPr>
          <w:rFonts w:ascii="Garamond" w:eastAsia="Garamond" w:hAnsi="Garamond" w:cs="Garamond"/>
          <w:b/>
          <w:bCs/>
          <w:sz w:val="24"/>
          <w:szCs w:val="24"/>
          <w:lang w:val="fr-CA"/>
        </w:rPr>
        <w:t>3</w:t>
      </w:r>
      <w:r w:rsidRPr="00ED7E40">
        <w:rPr>
          <w:rFonts w:ascii="Garamond" w:eastAsia="Garamond" w:hAnsi="Garamond" w:cs="Garamond"/>
          <w:b/>
          <w:bCs/>
          <w:spacing w:val="-6"/>
          <w:sz w:val="24"/>
          <w:szCs w:val="24"/>
          <w:lang w:val="fr-CA"/>
        </w:rPr>
        <w:t xml:space="preserve"> </w:t>
      </w:r>
      <w:r w:rsidRPr="00ED7E40">
        <w:rPr>
          <w:rFonts w:ascii="Garamond" w:eastAsia="Garamond" w:hAnsi="Garamond" w:cs="Garamond"/>
          <w:b/>
          <w:bCs/>
          <w:sz w:val="24"/>
          <w:szCs w:val="24"/>
          <w:lang w:val="fr-CA"/>
        </w:rPr>
        <w:t>-</w:t>
      </w:r>
      <w:r w:rsidRPr="00ED7E40">
        <w:rPr>
          <w:rFonts w:ascii="Garamond" w:eastAsia="Garamond" w:hAnsi="Garamond" w:cs="Garamond"/>
          <w:b/>
          <w:bCs/>
          <w:spacing w:val="-6"/>
          <w:sz w:val="24"/>
          <w:szCs w:val="24"/>
          <w:lang w:val="fr-CA"/>
        </w:rPr>
        <w:t xml:space="preserve"> </w:t>
      </w:r>
      <w:r w:rsidRPr="00ED7E40">
        <w:rPr>
          <w:rFonts w:ascii="Garamond" w:eastAsia="Garamond" w:hAnsi="Garamond" w:cs="Garamond"/>
          <w:b/>
          <w:bCs/>
          <w:sz w:val="24"/>
          <w:szCs w:val="24"/>
          <w:lang w:val="fr-CA"/>
        </w:rPr>
        <w:t>L’approvisionnement,</w:t>
      </w:r>
      <w:r w:rsidRPr="00ED7E40">
        <w:rPr>
          <w:rFonts w:ascii="Garamond" w:eastAsia="Garamond" w:hAnsi="Garamond" w:cs="Garamond"/>
          <w:b/>
          <w:bCs/>
          <w:spacing w:val="-4"/>
          <w:sz w:val="24"/>
          <w:szCs w:val="24"/>
          <w:lang w:val="fr-CA"/>
        </w:rPr>
        <w:t xml:space="preserve"> </w:t>
      </w:r>
      <w:r w:rsidRPr="00ED7E40">
        <w:rPr>
          <w:rFonts w:ascii="Garamond" w:eastAsia="Garamond" w:hAnsi="Garamond" w:cs="Garamond"/>
          <w:b/>
          <w:bCs/>
          <w:sz w:val="24"/>
          <w:szCs w:val="24"/>
          <w:lang w:val="fr-CA"/>
        </w:rPr>
        <w:t>l’importation,</w:t>
      </w:r>
      <w:r w:rsidRPr="00ED7E40">
        <w:rPr>
          <w:rFonts w:ascii="Garamond" w:eastAsia="Garamond" w:hAnsi="Garamond" w:cs="Garamond"/>
          <w:b/>
          <w:bCs/>
          <w:spacing w:val="-5"/>
          <w:sz w:val="24"/>
          <w:szCs w:val="24"/>
          <w:lang w:val="fr-CA"/>
        </w:rPr>
        <w:t xml:space="preserve"> </w:t>
      </w:r>
      <w:r w:rsidRPr="00ED7E40">
        <w:rPr>
          <w:rFonts w:ascii="Garamond" w:eastAsia="Garamond" w:hAnsi="Garamond" w:cs="Garamond"/>
          <w:b/>
          <w:bCs/>
          <w:sz w:val="24"/>
          <w:szCs w:val="24"/>
          <w:lang w:val="fr-CA"/>
        </w:rPr>
        <w:t>la</w:t>
      </w:r>
      <w:r w:rsidRPr="00ED7E40">
        <w:rPr>
          <w:rFonts w:ascii="Garamond" w:eastAsia="Garamond" w:hAnsi="Garamond" w:cs="Garamond"/>
          <w:b/>
          <w:bCs/>
          <w:spacing w:val="-7"/>
          <w:sz w:val="24"/>
          <w:szCs w:val="24"/>
          <w:lang w:val="fr-CA"/>
        </w:rPr>
        <w:t xml:space="preserve"> </w:t>
      </w:r>
      <w:r w:rsidRPr="00ED7E40">
        <w:rPr>
          <w:rFonts w:ascii="Garamond" w:eastAsia="Garamond" w:hAnsi="Garamond" w:cs="Garamond"/>
          <w:b/>
          <w:bCs/>
          <w:sz w:val="24"/>
          <w:szCs w:val="24"/>
          <w:lang w:val="fr-CA"/>
        </w:rPr>
        <w:t>douane</w:t>
      </w:r>
      <w:r w:rsidRPr="00ED7E40">
        <w:rPr>
          <w:rFonts w:ascii="Garamond" w:eastAsia="Garamond" w:hAnsi="Garamond" w:cs="Garamond"/>
          <w:b/>
          <w:bCs/>
          <w:spacing w:val="-6"/>
          <w:sz w:val="24"/>
          <w:szCs w:val="24"/>
          <w:lang w:val="fr-CA"/>
        </w:rPr>
        <w:t xml:space="preserve"> </w:t>
      </w:r>
      <w:r w:rsidRPr="00ED7E40">
        <w:rPr>
          <w:rFonts w:ascii="Garamond" w:eastAsia="Garamond" w:hAnsi="Garamond" w:cs="Garamond"/>
          <w:b/>
          <w:bCs/>
          <w:sz w:val="24"/>
          <w:szCs w:val="24"/>
          <w:lang w:val="fr-CA"/>
        </w:rPr>
        <w:t>et</w:t>
      </w:r>
      <w:r w:rsidRPr="00ED7E40">
        <w:rPr>
          <w:rFonts w:ascii="Garamond" w:eastAsia="Garamond" w:hAnsi="Garamond" w:cs="Garamond"/>
          <w:b/>
          <w:bCs/>
          <w:spacing w:val="-7"/>
          <w:sz w:val="24"/>
          <w:szCs w:val="24"/>
          <w:lang w:val="fr-CA"/>
        </w:rPr>
        <w:t xml:space="preserve"> </w:t>
      </w:r>
      <w:r w:rsidRPr="00ED7E40">
        <w:rPr>
          <w:rFonts w:ascii="Garamond" w:eastAsia="Garamond" w:hAnsi="Garamond" w:cs="Garamond"/>
          <w:b/>
          <w:bCs/>
          <w:sz w:val="24"/>
          <w:szCs w:val="24"/>
          <w:lang w:val="fr-CA"/>
        </w:rPr>
        <w:t>la</w:t>
      </w:r>
      <w:r w:rsidRPr="00ED7E40">
        <w:rPr>
          <w:rFonts w:ascii="Garamond" w:eastAsia="Garamond" w:hAnsi="Garamond" w:cs="Garamond"/>
          <w:b/>
          <w:bCs/>
          <w:spacing w:val="-6"/>
          <w:sz w:val="24"/>
          <w:szCs w:val="24"/>
          <w:lang w:val="fr-CA"/>
        </w:rPr>
        <w:t xml:space="preserve"> </w:t>
      </w:r>
      <w:r w:rsidRPr="00ED7E40">
        <w:rPr>
          <w:rFonts w:ascii="Garamond" w:eastAsia="Garamond" w:hAnsi="Garamond" w:cs="Garamond"/>
          <w:b/>
          <w:bCs/>
          <w:sz w:val="24"/>
          <w:szCs w:val="24"/>
          <w:lang w:val="fr-CA"/>
        </w:rPr>
        <w:t>documentation</w:t>
      </w:r>
    </w:p>
    <w:p w:rsidR="00675754" w:rsidRDefault="00675754" w:rsidP="00675754">
      <w:pPr>
        <w:pStyle w:val="Paragraphedeliste"/>
        <w:numPr>
          <w:ilvl w:val="0"/>
          <w:numId w:val="8"/>
        </w:numPr>
        <w:ind w:right="4860"/>
        <w:rPr>
          <w:rFonts w:ascii="Garamond" w:eastAsia="Garamond" w:hAnsi="Garamond" w:cs="Garamond"/>
          <w:sz w:val="24"/>
          <w:szCs w:val="24"/>
          <w:lang w:val="fr-CA"/>
        </w:rPr>
      </w:pPr>
      <w:r w:rsidRPr="00675754">
        <w:rPr>
          <w:rFonts w:ascii="Garamond" w:eastAsia="Garamond" w:hAnsi="Garamond" w:cs="Garamond"/>
          <w:sz w:val="24"/>
          <w:szCs w:val="24"/>
          <w:lang w:val="fr-CA"/>
        </w:rPr>
        <w:t xml:space="preserve">L’approvisionnement </w:t>
      </w:r>
    </w:p>
    <w:p w:rsidR="00675754" w:rsidRPr="00675754" w:rsidRDefault="00675754" w:rsidP="00675754">
      <w:pPr>
        <w:pStyle w:val="Paragraphedeliste"/>
        <w:numPr>
          <w:ilvl w:val="0"/>
          <w:numId w:val="8"/>
        </w:numPr>
        <w:ind w:right="4860"/>
        <w:rPr>
          <w:rFonts w:ascii="Garamond" w:eastAsia="Garamond" w:hAnsi="Garamond" w:cs="Garamond"/>
          <w:sz w:val="24"/>
          <w:szCs w:val="24"/>
          <w:lang w:val="fr-CA"/>
        </w:rPr>
      </w:pPr>
      <w:r w:rsidRPr="00675754">
        <w:rPr>
          <w:rFonts w:ascii="Garamond" w:eastAsia="Garamond" w:hAnsi="Garamond" w:cs="Garamond"/>
          <w:sz w:val="24"/>
          <w:szCs w:val="24"/>
          <w:lang w:val="fr-CA"/>
        </w:rPr>
        <w:t>L’importation</w:t>
      </w:r>
    </w:p>
    <w:p w:rsidR="00675754" w:rsidRPr="00675754" w:rsidRDefault="00675754" w:rsidP="00675754">
      <w:pPr>
        <w:pStyle w:val="Paragraphedeliste"/>
        <w:numPr>
          <w:ilvl w:val="0"/>
          <w:numId w:val="8"/>
        </w:numPr>
        <w:ind w:right="4718"/>
        <w:rPr>
          <w:rFonts w:ascii="Garamond" w:eastAsia="Garamond" w:hAnsi="Garamond" w:cs="Garamond"/>
          <w:sz w:val="24"/>
          <w:szCs w:val="24"/>
          <w:lang w:val="fr-CA"/>
        </w:rPr>
      </w:pPr>
      <w:r w:rsidRPr="00675754">
        <w:rPr>
          <w:rFonts w:ascii="Garamond" w:hAnsi="Garamond"/>
          <w:sz w:val="24"/>
          <w:lang w:val="fr-CA"/>
        </w:rPr>
        <w:t>Le système</w:t>
      </w:r>
      <w:r w:rsidRPr="00675754">
        <w:rPr>
          <w:rFonts w:ascii="Garamond" w:hAnsi="Garamond"/>
          <w:spacing w:val="-9"/>
          <w:sz w:val="24"/>
          <w:lang w:val="fr-CA"/>
        </w:rPr>
        <w:t xml:space="preserve"> </w:t>
      </w:r>
      <w:r w:rsidRPr="00675754">
        <w:rPr>
          <w:rFonts w:ascii="Garamond" w:hAnsi="Garamond"/>
          <w:sz w:val="24"/>
          <w:lang w:val="fr-CA"/>
        </w:rPr>
        <w:t>harmonisé</w:t>
      </w:r>
      <w:r w:rsidRPr="00675754">
        <w:rPr>
          <w:rFonts w:ascii="Garamond" w:hAnsi="Garamond"/>
          <w:spacing w:val="-1"/>
          <w:sz w:val="24"/>
          <w:lang w:val="fr-CA"/>
        </w:rPr>
        <w:t xml:space="preserve"> </w:t>
      </w:r>
    </w:p>
    <w:p w:rsidR="00675754" w:rsidRPr="00675754" w:rsidRDefault="00675754" w:rsidP="00675754">
      <w:pPr>
        <w:pStyle w:val="Paragraphedeliste"/>
        <w:numPr>
          <w:ilvl w:val="0"/>
          <w:numId w:val="8"/>
        </w:numPr>
        <w:ind w:right="4718"/>
        <w:rPr>
          <w:rFonts w:ascii="Garamond" w:eastAsia="Garamond" w:hAnsi="Garamond" w:cs="Garamond"/>
          <w:sz w:val="24"/>
          <w:szCs w:val="24"/>
          <w:lang w:val="fr-CA"/>
        </w:rPr>
      </w:pPr>
      <w:r w:rsidRPr="00675754">
        <w:rPr>
          <w:rFonts w:ascii="Garamond" w:hAnsi="Garamond"/>
          <w:sz w:val="24"/>
          <w:lang w:val="fr-CA"/>
        </w:rPr>
        <w:t>Les</w:t>
      </w:r>
      <w:r w:rsidRPr="00675754">
        <w:rPr>
          <w:rFonts w:ascii="Garamond" w:hAnsi="Garamond"/>
          <w:spacing w:val="-8"/>
          <w:sz w:val="24"/>
          <w:lang w:val="fr-CA"/>
        </w:rPr>
        <w:t xml:space="preserve"> </w:t>
      </w:r>
      <w:r w:rsidRPr="00675754">
        <w:rPr>
          <w:rFonts w:ascii="Garamond" w:hAnsi="Garamond"/>
          <w:sz w:val="24"/>
          <w:lang w:val="fr-CA"/>
        </w:rPr>
        <w:t>douanes</w:t>
      </w:r>
    </w:p>
    <w:p w:rsidR="00675754" w:rsidRPr="00675754" w:rsidRDefault="00675754" w:rsidP="00675754">
      <w:pPr>
        <w:pStyle w:val="Paragraphedeliste"/>
        <w:numPr>
          <w:ilvl w:val="0"/>
          <w:numId w:val="8"/>
        </w:numPr>
        <w:ind w:right="2876"/>
        <w:rPr>
          <w:rFonts w:ascii="Garamond" w:eastAsia="Garamond" w:hAnsi="Garamond" w:cs="Garamond"/>
          <w:sz w:val="24"/>
          <w:szCs w:val="24"/>
          <w:lang w:val="fr-CA"/>
        </w:rPr>
      </w:pPr>
      <w:r w:rsidRPr="00675754">
        <w:rPr>
          <w:rFonts w:ascii="Garamond" w:eastAsia="Garamond" w:hAnsi="Garamond" w:cs="Garamond"/>
          <w:sz w:val="24"/>
          <w:szCs w:val="24"/>
          <w:lang w:val="fr-CA"/>
        </w:rPr>
        <w:t>Les procédures d’importation-exportation et la</w:t>
      </w:r>
      <w:r w:rsidRPr="00675754">
        <w:rPr>
          <w:rFonts w:ascii="Garamond" w:eastAsia="Garamond" w:hAnsi="Garamond" w:cs="Garamond"/>
          <w:spacing w:val="-26"/>
          <w:sz w:val="24"/>
          <w:szCs w:val="24"/>
          <w:lang w:val="fr-CA"/>
        </w:rPr>
        <w:t xml:space="preserve"> </w:t>
      </w:r>
      <w:r w:rsidRPr="00675754">
        <w:rPr>
          <w:rFonts w:ascii="Garamond" w:eastAsia="Garamond" w:hAnsi="Garamond" w:cs="Garamond"/>
          <w:sz w:val="24"/>
          <w:szCs w:val="24"/>
          <w:lang w:val="fr-CA"/>
        </w:rPr>
        <w:t>documentation</w:t>
      </w:r>
      <w:r w:rsidRPr="00675754">
        <w:rPr>
          <w:rFonts w:ascii="Garamond" w:eastAsia="Garamond" w:hAnsi="Garamond" w:cs="Garamond"/>
          <w:spacing w:val="-1"/>
          <w:sz w:val="24"/>
          <w:szCs w:val="24"/>
          <w:lang w:val="fr-CA"/>
        </w:rPr>
        <w:t xml:space="preserve"> </w:t>
      </w:r>
    </w:p>
    <w:p w:rsidR="00675754" w:rsidRPr="00675754" w:rsidRDefault="00675754" w:rsidP="00675754">
      <w:pPr>
        <w:pStyle w:val="Paragraphedeliste"/>
        <w:numPr>
          <w:ilvl w:val="0"/>
          <w:numId w:val="8"/>
        </w:numPr>
        <w:ind w:right="3584"/>
        <w:rPr>
          <w:rFonts w:ascii="Garamond" w:eastAsia="Garamond" w:hAnsi="Garamond" w:cs="Garamond"/>
          <w:sz w:val="24"/>
          <w:szCs w:val="24"/>
          <w:lang w:val="fr-CA"/>
        </w:rPr>
      </w:pPr>
      <w:r w:rsidRPr="00675754">
        <w:rPr>
          <w:rFonts w:ascii="Garamond" w:eastAsia="Garamond" w:hAnsi="Garamond" w:cs="Garamond"/>
          <w:sz w:val="24"/>
          <w:szCs w:val="24"/>
          <w:lang w:val="fr-CA"/>
        </w:rPr>
        <w:t>Les courtiers en</w:t>
      </w:r>
      <w:r w:rsidRPr="00675754">
        <w:rPr>
          <w:rFonts w:ascii="Garamond" w:eastAsia="Garamond" w:hAnsi="Garamond" w:cs="Garamond"/>
          <w:spacing w:val="-8"/>
          <w:sz w:val="24"/>
          <w:szCs w:val="24"/>
          <w:lang w:val="fr-CA"/>
        </w:rPr>
        <w:t xml:space="preserve"> </w:t>
      </w:r>
      <w:r w:rsidRPr="00675754">
        <w:rPr>
          <w:rFonts w:ascii="Garamond" w:eastAsia="Garamond" w:hAnsi="Garamond" w:cs="Garamond"/>
          <w:sz w:val="24"/>
          <w:szCs w:val="24"/>
          <w:lang w:val="fr-CA"/>
        </w:rPr>
        <w:t>douane</w:t>
      </w:r>
    </w:p>
    <w:p w:rsidR="00675754" w:rsidRPr="00675754" w:rsidRDefault="00675754" w:rsidP="00675754">
      <w:pPr>
        <w:pStyle w:val="Paragraphedeliste"/>
        <w:numPr>
          <w:ilvl w:val="0"/>
          <w:numId w:val="8"/>
        </w:numPr>
        <w:ind w:right="2021"/>
        <w:rPr>
          <w:rFonts w:ascii="Garamond" w:eastAsia="Garamond" w:hAnsi="Garamond" w:cs="Garamond"/>
          <w:sz w:val="24"/>
          <w:szCs w:val="24"/>
          <w:lang w:val="fr-CA"/>
        </w:rPr>
      </w:pPr>
      <w:r w:rsidRPr="00675754">
        <w:rPr>
          <w:rFonts w:ascii="Garamond" w:hAnsi="Garamond"/>
          <w:sz w:val="24"/>
          <w:lang w:val="fr-CA"/>
        </w:rPr>
        <w:t>Le resserrement des contrôles et la</w:t>
      </w:r>
      <w:r w:rsidRPr="00675754">
        <w:rPr>
          <w:rFonts w:ascii="Garamond" w:hAnsi="Garamond"/>
          <w:spacing w:val="-16"/>
          <w:sz w:val="24"/>
          <w:lang w:val="fr-CA"/>
        </w:rPr>
        <w:t xml:space="preserve"> </w:t>
      </w:r>
      <w:r w:rsidRPr="00675754">
        <w:rPr>
          <w:rFonts w:ascii="Garamond" w:hAnsi="Garamond"/>
          <w:sz w:val="24"/>
          <w:lang w:val="fr-CA"/>
        </w:rPr>
        <w:t>sécurité</w:t>
      </w:r>
    </w:p>
    <w:p w:rsidR="00675754" w:rsidRPr="00ED7E40" w:rsidRDefault="00675754" w:rsidP="00675754">
      <w:pPr>
        <w:spacing w:before="4"/>
        <w:rPr>
          <w:rFonts w:ascii="Garamond" w:eastAsia="Garamond" w:hAnsi="Garamond" w:cs="Garamond"/>
          <w:sz w:val="21"/>
          <w:szCs w:val="21"/>
          <w:lang w:val="fr-CA"/>
        </w:rPr>
      </w:pPr>
    </w:p>
    <w:p w:rsidR="00931A90" w:rsidRDefault="00931A90" w:rsidP="00675754">
      <w:pPr>
        <w:ind w:left="117" w:right="2021"/>
        <w:rPr>
          <w:rFonts w:ascii="Garamond" w:eastAsia="Garamond" w:hAnsi="Garamond" w:cs="Garamond"/>
          <w:b/>
          <w:bCs/>
          <w:sz w:val="24"/>
          <w:szCs w:val="24"/>
          <w:lang w:val="fr-CA"/>
        </w:rPr>
      </w:pPr>
    </w:p>
    <w:p w:rsidR="00675754" w:rsidRPr="00ED7E40" w:rsidRDefault="00675754" w:rsidP="00675754">
      <w:pPr>
        <w:ind w:left="117" w:right="2021"/>
        <w:rPr>
          <w:rFonts w:ascii="Garamond" w:eastAsia="Garamond" w:hAnsi="Garamond" w:cs="Garamond"/>
          <w:sz w:val="24"/>
          <w:szCs w:val="24"/>
          <w:lang w:val="fr-CA"/>
        </w:rPr>
      </w:pPr>
      <w:r w:rsidRPr="00ED7E40">
        <w:rPr>
          <w:rFonts w:ascii="Garamond" w:eastAsia="Garamond" w:hAnsi="Garamond" w:cs="Garamond"/>
          <w:b/>
          <w:bCs/>
          <w:sz w:val="24"/>
          <w:szCs w:val="24"/>
          <w:lang w:val="fr-CA"/>
        </w:rPr>
        <w:t>MODULE 4 - La prospection et l’adaptation du</w:t>
      </w:r>
      <w:r w:rsidRPr="00ED7E40">
        <w:rPr>
          <w:rFonts w:ascii="Garamond" w:eastAsia="Garamond" w:hAnsi="Garamond" w:cs="Garamond"/>
          <w:b/>
          <w:bCs/>
          <w:spacing w:val="-32"/>
          <w:sz w:val="24"/>
          <w:szCs w:val="24"/>
          <w:lang w:val="fr-CA"/>
        </w:rPr>
        <w:t xml:space="preserve"> </w:t>
      </w:r>
      <w:r w:rsidRPr="00ED7E40">
        <w:rPr>
          <w:rFonts w:ascii="Garamond" w:eastAsia="Garamond" w:hAnsi="Garamond" w:cs="Garamond"/>
          <w:b/>
          <w:bCs/>
          <w:sz w:val="24"/>
          <w:szCs w:val="24"/>
          <w:lang w:val="fr-CA"/>
        </w:rPr>
        <w:t>produit</w:t>
      </w:r>
    </w:p>
    <w:p w:rsidR="00675754" w:rsidRPr="00675754" w:rsidRDefault="00675754" w:rsidP="00675754">
      <w:pPr>
        <w:pStyle w:val="Paragraphedeliste"/>
        <w:numPr>
          <w:ilvl w:val="0"/>
          <w:numId w:val="9"/>
        </w:numPr>
        <w:ind w:right="5002"/>
        <w:rPr>
          <w:rFonts w:ascii="Garamond" w:eastAsia="Garamond" w:hAnsi="Garamond" w:cs="Garamond"/>
          <w:sz w:val="24"/>
          <w:szCs w:val="24"/>
          <w:lang w:val="fr-CA"/>
        </w:rPr>
      </w:pPr>
      <w:r w:rsidRPr="00675754">
        <w:rPr>
          <w:rFonts w:ascii="Garamond" w:eastAsia="Garamond" w:hAnsi="Garamond" w:cs="Garamond"/>
          <w:sz w:val="24"/>
          <w:szCs w:val="24"/>
          <w:lang w:val="fr-CA"/>
        </w:rPr>
        <w:t>La</w:t>
      </w:r>
      <w:r w:rsidRPr="00675754">
        <w:rPr>
          <w:rFonts w:ascii="Garamond" w:eastAsia="Garamond" w:hAnsi="Garamond" w:cs="Garamond"/>
          <w:spacing w:val="-2"/>
          <w:sz w:val="24"/>
          <w:szCs w:val="24"/>
          <w:lang w:val="fr-CA"/>
        </w:rPr>
        <w:t xml:space="preserve"> </w:t>
      </w:r>
      <w:r w:rsidRPr="00675754">
        <w:rPr>
          <w:rFonts w:ascii="Garamond" w:eastAsia="Garamond" w:hAnsi="Garamond" w:cs="Garamond"/>
          <w:sz w:val="24"/>
          <w:szCs w:val="24"/>
          <w:lang w:val="fr-CA"/>
        </w:rPr>
        <w:t>prospection</w:t>
      </w:r>
      <w:r w:rsidRPr="00675754">
        <w:rPr>
          <w:rFonts w:ascii="Garamond" w:eastAsia="Garamond" w:hAnsi="Garamond" w:cs="Garamond"/>
          <w:spacing w:val="-1"/>
          <w:sz w:val="24"/>
          <w:szCs w:val="24"/>
          <w:lang w:val="fr-CA"/>
        </w:rPr>
        <w:t xml:space="preserve"> </w:t>
      </w:r>
    </w:p>
    <w:p w:rsidR="00675754" w:rsidRPr="00675754" w:rsidRDefault="00675754" w:rsidP="00675754">
      <w:pPr>
        <w:pStyle w:val="Paragraphedeliste"/>
        <w:numPr>
          <w:ilvl w:val="0"/>
          <w:numId w:val="9"/>
        </w:numPr>
        <w:ind w:right="5002"/>
        <w:rPr>
          <w:rFonts w:ascii="Garamond" w:eastAsia="Garamond" w:hAnsi="Garamond" w:cs="Garamond"/>
          <w:sz w:val="24"/>
          <w:szCs w:val="24"/>
          <w:lang w:val="fr-CA"/>
        </w:rPr>
      </w:pPr>
      <w:r w:rsidRPr="00675754">
        <w:rPr>
          <w:rFonts w:ascii="Garamond" w:eastAsia="Garamond" w:hAnsi="Garamond" w:cs="Garamond"/>
          <w:sz w:val="24"/>
          <w:szCs w:val="24"/>
          <w:lang w:val="fr-CA"/>
        </w:rPr>
        <w:t>L’adaptation du</w:t>
      </w:r>
      <w:r w:rsidRPr="00675754">
        <w:rPr>
          <w:rFonts w:ascii="Garamond" w:eastAsia="Garamond" w:hAnsi="Garamond" w:cs="Garamond"/>
          <w:spacing w:val="-9"/>
          <w:sz w:val="24"/>
          <w:szCs w:val="24"/>
          <w:lang w:val="fr-CA"/>
        </w:rPr>
        <w:t xml:space="preserve"> </w:t>
      </w:r>
      <w:r w:rsidRPr="00675754">
        <w:rPr>
          <w:rFonts w:ascii="Garamond" w:eastAsia="Garamond" w:hAnsi="Garamond" w:cs="Garamond"/>
          <w:sz w:val="24"/>
          <w:szCs w:val="24"/>
          <w:lang w:val="fr-CA"/>
        </w:rPr>
        <w:t>produit</w:t>
      </w:r>
    </w:p>
    <w:p w:rsidR="00675754" w:rsidRPr="00ED7E40" w:rsidRDefault="00675754" w:rsidP="00675754">
      <w:pPr>
        <w:spacing w:before="4"/>
        <w:rPr>
          <w:rFonts w:ascii="Garamond" w:eastAsia="Garamond" w:hAnsi="Garamond" w:cs="Garamond"/>
          <w:sz w:val="21"/>
          <w:szCs w:val="21"/>
          <w:lang w:val="fr-CA"/>
        </w:rPr>
      </w:pPr>
    </w:p>
    <w:p w:rsidR="00931A90" w:rsidRDefault="00931A90" w:rsidP="00675754">
      <w:pPr>
        <w:ind w:left="117" w:right="2021"/>
        <w:rPr>
          <w:rFonts w:ascii="Garamond" w:hAnsi="Garamond"/>
          <w:b/>
          <w:sz w:val="24"/>
          <w:lang w:val="fr-CA"/>
        </w:rPr>
      </w:pPr>
    </w:p>
    <w:p w:rsidR="00675754" w:rsidRPr="00ED7E40" w:rsidRDefault="00675754" w:rsidP="00675754">
      <w:pPr>
        <w:ind w:left="117" w:right="2021"/>
        <w:rPr>
          <w:rFonts w:ascii="Garamond" w:eastAsia="Garamond" w:hAnsi="Garamond" w:cs="Garamond"/>
          <w:sz w:val="24"/>
          <w:szCs w:val="24"/>
          <w:lang w:val="fr-CA"/>
        </w:rPr>
      </w:pPr>
      <w:r w:rsidRPr="00ED7E40">
        <w:rPr>
          <w:rFonts w:ascii="Garamond" w:hAnsi="Garamond"/>
          <w:b/>
          <w:sz w:val="24"/>
          <w:lang w:val="fr-CA"/>
        </w:rPr>
        <w:t>MODULE 5 - Les intermédiaires et les stratégies de</w:t>
      </w:r>
      <w:r w:rsidRPr="00ED7E40">
        <w:rPr>
          <w:rFonts w:ascii="Garamond" w:hAnsi="Garamond"/>
          <w:b/>
          <w:spacing w:val="-10"/>
          <w:sz w:val="24"/>
          <w:lang w:val="fr-CA"/>
        </w:rPr>
        <w:t xml:space="preserve"> </w:t>
      </w:r>
      <w:r w:rsidRPr="00ED7E40">
        <w:rPr>
          <w:rFonts w:ascii="Garamond" w:hAnsi="Garamond"/>
          <w:b/>
          <w:sz w:val="24"/>
          <w:lang w:val="fr-CA"/>
        </w:rPr>
        <w:t>commercialisation</w:t>
      </w:r>
    </w:p>
    <w:p w:rsidR="00675754" w:rsidRPr="00675754" w:rsidRDefault="00675754" w:rsidP="00675754">
      <w:pPr>
        <w:pStyle w:val="Paragraphedeliste"/>
        <w:numPr>
          <w:ilvl w:val="0"/>
          <w:numId w:val="11"/>
        </w:numPr>
        <w:rPr>
          <w:lang w:val="fr-CA"/>
        </w:rPr>
      </w:pPr>
      <w:r w:rsidRPr="00675754">
        <w:rPr>
          <w:lang w:val="fr-CA"/>
        </w:rPr>
        <w:t>Les trois grands modes de</w:t>
      </w:r>
      <w:r w:rsidRPr="00675754">
        <w:rPr>
          <w:spacing w:val="-4"/>
          <w:lang w:val="fr-CA"/>
        </w:rPr>
        <w:t xml:space="preserve"> </w:t>
      </w:r>
      <w:r w:rsidRPr="00675754">
        <w:rPr>
          <w:lang w:val="fr-CA"/>
        </w:rPr>
        <w:t>distribution</w:t>
      </w:r>
    </w:p>
    <w:p w:rsidR="00675754" w:rsidRPr="00675754" w:rsidRDefault="00675754" w:rsidP="00675754">
      <w:pPr>
        <w:pStyle w:val="Paragraphedeliste"/>
        <w:numPr>
          <w:ilvl w:val="0"/>
          <w:numId w:val="11"/>
        </w:numPr>
        <w:rPr>
          <w:lang w:val="fr-CA"/>
        </w:rPr>
      </w:pPr>
      <w:r w:rsidRPr="00675754">
        <w:rPr>
          <w:lang w:val="fr-CA"/>
        </w:rPr>
        <w:t>L’exportation</w:t>
      </w:r>
      <w:r w:rsidRPr="00675754">
        <w:rPr>
          <w:spacing w:val="-8"/>
          <w:lang w:val="fr-CA"/>
        </w:rPr>
        <w:t xml:space="preserve"> </w:t>
      </w:r>
      <w:r w:rsidRPr="00675754">
        <w:rPr>
          <w:lang w:val="fr-CA"/>
        </w:rPr>
        <w:t>directe</w:t>
      </w:r>
    </w:p>
    <w:p w:rsidR="00675754" w:rsidRPr="00675754" w:rsidRDefault="00675754" w:rsidP="00675754">
      <w:pPr>
        <w:pStyle w:val="Paragraphedeliste"/>
        <w:numPr>
          <w:ilvl w:val="0"/>
          <w:numId w:val="11"/>
        </w:numPr>
        <w:rPr>
          <w:lang w:val="fr-CA"/>
        </w:rPr>
      </w:pPr>
      <w:r w:rsidRPr="00675754">
        <w:rPr>
          <w:lang w:val="fr-CA"/>
        </w:rPr>
        <w:t>L’exportation</w:t>
      </w:r>
      <w:r w:rsidRPr="00675754">
        <w:rPr>
          <w:spacing w:val="-2"/>
          <w:lang w:val="fr-CA"/>
        </w:rPr>
        <w:t xml:space="preserve"> </w:t>
      </w:r>
      <w:r w:rsidRPr="00675754">
        <w:rPr>
          <w:lang w:val="fr-CA"/>
        </w:rPr>
        <w:t>indirecte</w:t>
      </w:r>
      <w:r w:rsidRPr="00675754">
        <w:rPr>
          <w:spacing w:val="-1"/>
          <w:lang w:val="fr-CA"/>
        </w:rPr>
        <w:t xml:space="preserve"> </w:t>
      </w:r>
      <w:r w:rsidRPr="00675754">
        <w:rPr>
          <w:lang w:val="fr-CA"/>
        </w:rPr>
        <w:t>L’exportation en</w:t>
      </w:r>
      <w:r w:rsidRPr="00675754">
        <w:rPr>
          <w:spacing w:val="-11"/>
          <w:lang w:val="fr-CA"/>
        </w:rPr>
        <w:t xml:space="preserve"> </w:t>
      </w:r>
      <w:r w:rsidRPr="00675754">
        <w:rPr>
          <w:lang w:val="fr-CA"/>
        </w:rPr>
        <w:t>partenariat</w:t>
      </w:r>
    </w:p>
    <w:p w:rsidR="00931A90" w:rsidRDefault="00931A90" w:rsidP="00675754">
      <w:pPr>
        <w:ind w:left="117" w:right="452" w:firstLine="60"/>
        <w:rPr>
          <w:rFonts w:ascii="Garamond" w:eastAsia="Garamond" w:hAnsi="Garamond" w:cs="Garamond"/>
          <w:sz w:val="21"/>
          <w:szCs w:val="21"/>
          <w:lang w:val="fr-CA"/>
        </w:rPr>
      </w:pPr>
    </w:p>
    <w:p w:rsidR="00931A90" w:rsidRDefault="00931A90" w:rsidP="00675754">
      <w:pPr>
        <w:ind w:left="117" w:right="452" w:firstLine="60"/>
        <w:rPr>
          <w:rFonts w:ascii="Garamond" w:eastAsia="Garamond" w:hAnsi="Garamond" w:cs="Garamond"/>
          <w:sz w:val="21"/>
          <w:szCs w:val="21"/>
          <w:lang w:val="fr-CA"/>
        </w:rPr>
      </w:pPr>
    </w:p>
    <w:p w:rsidR="00675754" w:rsidRPr="00ED7E40" w:rsidRDefault="00675754" w:rsidP="00675754">
      <w:pPr>
        <w:ind w:left="117" w:right="452" w:firstLine="60"/>
        <w:rPr>
          <w:rFonts w:ascii="Garamond" w:eastAsia="Garamond" w:hAnsi="Garamond" w:cs="Garamond"/>
          <w:sz w:val="24"/>
          <w:szCs w:val="24"/>
          <w:lang w:val="fr-CA"/>
        </w:rPr>
      </w:pPr>
      <w:r w:rsidRPr="00ED7E40">
        <w:rPr>
          <w:rFonts w:ascii="Garamond" w:eastAsia="Garamond" w:hAnsi="Garamond" w:cs="Garamond"/>
          <w:b/>
          <w:bCs/>
          <w:sz w:val="24"/>
          <w:szCs w:val="24"/>
          <w:lang w:val="fr-CA"/>
        </w:rPr>
        <w:t>MODULE 6 - Les technologies de l’information et leurs applications en</w:t>
      </w:r>
      <w:r w:rsidRPr="00ED7E40">
        <w:rPr>
          <w:rFonts w:ascii="Garamond" w:eastAsia="Garamond" w:hAnsi="Garamond" w:cs="Garamond"/>
          <w:b/>
          <w:bCs/>
          <w:spacing w:val="-36"/>
          <w:sz w:val="24"/>
          <w:szCs w:val="24"/>
          <w:lang w:val="fr-CA"/>
        </w:rPr>
        <w:t xml:space="preserve"> </w:t>
      </w:r>
      <w:r w:rsidRPr="00ED7E40">
        <w:rPr>
          <w:rFonts w:ascii="Garamond" w:eastAsia="Garamond" w:hAnsi="Garamond" w:cs="Garamond"/>
          <w:b/>
          <w:bCs/>
          <w:sz w:val="24"/>
          <w:szCs w:val="24"/>
          <w:lang w:val="fr-CA"/>
        </w:rPr>
        <w:t>commerce international</w:t>
      </w:r>
    </w:p>
    <w:p w:rsidR="00675754" w:rsidRPr="00675754" w:rsidRDefault="00675754" w:rsidP="00675754">
      <w:pPr>
        <w:pStyle w:val="Paragraphedeliste"/>
        <w:numPr>
          <w:ilvl w:val="0"/>
          <w:numId w:val="12"/>
        </w:numPr>
        <w:rPr>
          <w:lang w:val="fr-CA"/>
        </w:rPr>
      </w:pPr>
      <w:r w:rsidRPr="00675754">
        <w:rPr>
          <w:lang w:val="fr-CA"/>
        </w:rPr>
        <w:t>Le rôle global des TIC dans l’entreprise</w:t>
      </w:r>
      <w:r w:rsidRPr="00675754">
        <w:rPr>
          <w:spacing w:val="-34"/>
          <w:lang w:val="fr-CA"/>
        </w:rPr>
        <w:t xml:space="preserve"> </w:t>
      </w:r>
      <w:r w:rsidRPr="00675754">
        <w:rPr>
          <w:lang w:val="fr-CA"/>
        </w:rPr>
        <w:t>internationalisée</w:t>
      </w:r>
      <w:r w:rsidRPr="00675754">
        <w:rPr>
          <w:spacing w:val="-1"/>
          <w:lang w:val="fr-CA"/>
        </w:rPr>
        <w:t xml:space="preserve"> </w:t>
      </w:r>
    </w:p>
    <w:p w:rsidR="00675754" w:rsidRPr="00675754" w:rsidRDefault="00675754" w:rsidP="00675754">
      <w:pPr>
        <w:pStyle w:val="Paragraphedeliste"/>
        <w:numPr>
          <w:ilvl w:val="0"/>
          <w:numId w:val="12"/>
        </w:numPr>
        <w:rPr>
          <w:lang w:val="fr-CA"/>
        </w:rPr>
      </w:pPr>
      <w:r w:rsidRPr="00675754">
        <w:rPr>
          <w:lang w:val="fr-CA"/>
        </w:rPr>
        <w:t>Les TIC comme outils de</w:t>
      </w:r>
      <w:r w:rsidRPr="00675754">
        <w:rPr>
          <w:spacing w:val="-16"/>
          <w:lang w:val="fr-CA"/>
        </w:rPr>
        <w:t xml:space="preserve"> </w:t>
      </w:r>
      <w:r w:rsidRPr="00675754">
        <w:rPr>
          <w:lang w:val="fr-CA"/>
        </w:rPr>
        <w:t>recherche</w:t>
      </w:r>
    </w:p>
    <w:p w:rsidR="00675754" w:rsidRPr="00675754" w:rsidRDefault="00675754" w:rsidP="00675754">
      <w:pPr>
        <w:pStyle w:val="Paragraphedeliste"/>
        <w:numPr>
          <w:ilvl w:val="0"/>
          <w:numId w:val="12"/>
        </w:numPr>
        <w:rPr>
          <w:lang w:val="fr-CA"/>
        </w:rPr>
      </w:pPr>
      <w:r w:rsidRPr="00675754">
        <w:rPr>
          <w:lang w:val="fr-CA"/>
        </w:rPr>
        <w:t>Les TIC comme outils de promotion et de</w:t>
      </w:r>
      <w:r w:rsidRPr="00675754">
        <w:rPr>
          <w:spacing w:val="-21"/>
          <w:lang w:val="fr-CA"/>
        </w:rPr>
        <w:t xml:space="preserve"> </w:t>
      </w:r>
      <w:r w:rsidRPr="00675754">
        <w:rPr>
          <w:lang w:val="fr-CA"/>
        </w:rPr>
        <w:t>communication</w:t>
      </w:r>
      <w:r w:rsidRPr="00675754">
        <w:rPr>
          <w:spacing w:val="-1"/>
          <w:lang w:val="fr-CA"/>
        </w:rPr>
        <w:t xml:space="preserve"> </w:t>
      </w:r>
    </w:p>
    <w:p w:rsidR="00675754" w:rsidRPr="00675754" w:rsidRDefault="00675754" w:rsidP="00675754">
      <w:pPr>
        <w:pStyle w:val="Paragraphedeliste"/>
        <w:numPr>
          <w:ilvl w:val="0"/>
          <w:numId w:val="12"/>
        </w:numPr>
        <w:rPr>
          <w:lang w:val="fr-CA"/>
        </w:rPr>
      </w:pPr>
      <w:r w:rsidRPr="00675754">
        <w:rPr>
          <w:lang w:val="fr-CA"/>
        </w:rPr>
        <w:t>L’adaptation de la stratégie TIC au marché cible</w:t>
      </w:r>
      <w:r w:rsidRPr="00675754">
        <w:rPr>
          <w:spacing w:val="-16"/>
          <w:lang w:val="fr-CA"/>
        </w:rPr>
        <w:t xml:space="preserve"> </w:t>
      </w:r>
      <w:r w:rsidRPr="00675754">
        <w:rPr>
          <w:lang w:val="fr-CA"/>
        </w:rPr>
        <w:t>étranger</w:t>
      </w:r>
    </w:p>
    <w:p w:rsidR="00675754" w:rsidRPr="00ED7E40" w:rsidRDefault="00675754" w:rsidP="00675754">
      <w:pPr>
        <w:spacing w:before="4"/>
        <w:rPr>
          <w:rFonts w:ascii="Garamond" w:eastAsia="Garamond" w:hAnsi="Garamond" w:cs="Garamond"/>
          <w:sz w:val="21"/>
          <w:szCs w:val="21"/>
          <w:lang w:val="fr-CA"/>
        </w:rPr>
      </w:pPr>
    </w:p>
    <w:p w:rsidR="00675754" w:rsidRPr="00ED7E40" w:rsidRDefault="00675754" w:rsidP="00675754">
      <w:pPr>
        <w:rPr>
          <w:rFonts w:ascii="Garamond" w:eastAsia="Garamond" w:hAnsi="Garamond" w:cs="Garamond"/>
          <w:sz w:val="24"/>
          <w:szCs w:val="24"/>
          <w:lang w:val="fr-CA"/>
        </w:rPr>
        <w:sectPr w:rsidR="00675754" w:rsidRPr="00ED7E40" w:rsidSect="00675754">
          <w:pgSz w:w="12240" w:h="15840"/>
          <w:pgMar w:top="1560" w:right="880" w:bottom="920" w:left="1680" w:header="706" w:footer="734" w:gutter="0"/>
          <w:cols w:space="720"/>
        </w:sectPr>
      </w:pPr>
    </w:p>
    <w:p w:rsidR="00931A90" w:rsidRPr="00ED7E40" w:rsidRDefault="00931A90" w:rsidP="00931A90">
      <w:pPr>
        <w:ind w:left="117" w:right="2021"/>
        <w:rPr>
          <w:rFonts w:ascii="Garamond" w:eastAsia="Garamond" w:hAnsi="Garamond" w:cs="Garamond"/>
          <w:sz w:val="24"/>
          <w:szCs w:val="24"/>
          <w:lang w:val="fr-CA"/>
        </w:rPr>
      </w:pPr>
      <w:r w:rsidRPr="00ED7E40">
        <w:rPr>
          <w:rFonts w:ascii="Garamond" w:eastAsia="Garamond" w:hAnsi="Garamond" w:cs="Garamond"/>
          <w:b/>
          <w:bCs/>
          <w:sz w:val="24"/>
          <w:szCs w:val="24"/>
          <w:lang w:val="fr-CA"/>
        </w:rPr>
        <w:lastRenderedPageBreak/>
        <w:t>MODULE 7 - Les aspects juridiques d’une transaction</w:t>
      </w:r>
      <w:r w:rsidRPr="00ED7E40">
        <w:rPr>
          <w:rFonts w:ascii="Garamond" w:eastAsia="Garamond" w:hAnsi="Garamond" w:cs="Garamond"/>
          <w:b/>
          <w:bCs/>
          <w:spacing w:val="-36"/>
          <w:sz w:val="24"/>
          <w:szCs w:val="24"/>
          <w:lang w:val="fr-CA"/>
        </w:rPr>
        <w:t xml:space="preserve"> </w:t>
      </w:r>
      <w:r w:rsidRPr="00ED7E40">
        <w:rPr>
          <w:rFonts w:ascii="Garamond" w:eastAsia="Garamond" w:hAnsi="Garamond" w:cs="Garamond"/>
          <w:b/>
          <w:bCs/>
          <w:sz w:val="24"/>
          <w:szCs w:val="24"/>
          <w:lang w:val="fr-CA"/>
        </w:rPr>
        <w:t>internationale</w:t>
      </w:r>
    </w:p>
    <w:p w:rsidR="00931A90" w:rsidRPr="00675754" w:rsidRDefault="00931A90" w:rsidP="00931A90">
      <w:pPr>
        <w:pStyle w:val="Paragraphedeliste"/>
        <w:numPr>
          <w:ilvl w:val="0"/>
          <w:numId w:val="13"/>
        </w:numPr>
        <w:rPr>
          <w:rFonts w:eastAsia="Garamond" w:cs="Garamond"/>
          <w:szCs w:val="24"/>
          <w:lang w:val="fr-CA"/>
        </w:rPr>
      </w:pPr>
      <w:r w:rsidRPr="00675754">
        <w:rPr>
          <w:lang w:val="fr-CA"/>
        </w:rPr>
        <w:t>La préparation des</w:t>
      </w:r>
      <w:r w:rsidRPr="00675754">
        <w:rPr>
          <w:spacing w:val="19"/>
          <w:lang w:val="fr-CA"/>
        </w:rPr>
        <w:t xml:space="preserve"> </w:t>
      </w:r>
      <w:r w:rsidRPr="00675754">
        <w:rPr>
          <w:lang w:val="fr-CA"/>
        </w:rPr>
        <w:t xml:space="preserve">exportations </w:t>
      </w:r>
    </w:p>
    <w:p w:rsidR="00931A90" w:rsidRPr="00675754" w:rsidRDefault="00931A90" w:rsidP="00931A90">
      <w:pPr>
        <w:pStyle w:val="Paragraphedeliste"/>
        <w:numPr>
          <w:ilvl w:val="0"/>
          <w:numId w:val="13"/>
        </w:numPr>
        <w:rPr>
          <w:rFonts w:eastAsia="Garamond" w:cs="Garamond"/>
          <w:szCs w:val="24"/>
          <w:lang w:val="fr-CA"/>
        </w:rPr>
      </w:pPr>
      <w:r w:rsidRPr="00675754">
        <w:rPr>
          <w:lang w:val="fr-CA"/>
        </w:rPr>
        <w:t>Les conditions générales du</w:t>
      </w:r>
      <w:r w:rsidRPr="00675754">
        <w:rPr>
          <w:spacing w:val="-4"/>
          <w:lang w:val="fr-CA"/>
        </w:rPr>
        <w:t xml:space="preserve"> </w:t>
      </w:r>
      <w:r w:rsidRPr="00675754">
        <w:rPr>
          <w:lang w:val="fr-CA"/>
        </w:rPr>
        <w:t>contrat</w:t>
      </w:r>
    </w:p>
    <w:p w:rsidR="00931A90" w:rsidRPr="00675754" w:rsidRDefault="00931A90" w:rsidP="00931A90">
      <w:pPr>
        <w:pStyle w:val="Paragraphedeliste"/>
        <w:numPr>
          <w:ilvl w:val="0"/>
          <w:numId w:val="13"/>
        </w:numPr>
        <w:rPr>
          <w:rFonts w:eastAsia="Garamond" w:cs="Garamond"/>
          <w:szCs w:val="24"/>
          <w:lang w:val="fr-CA"/>
        </w:rPr>
      </w:pPr>
      <w:r w:rsidRPr="00675754">
        <w:rPr>
          <w:lang w:val="fr-CA"/>
        </w:rPr>
        <w:t>Les principaux contrats du commerce</w:t>
      </w:r>
      <w:r w:rsidRPr="00675754">
        <w:rPr>
          <w:spacing w:val="-24"/>
          <w:lang w:val="fr-CA"/>
        </w:rPr>
        <w:t xml:space="preserve"> </w:t>
      </w:r>
      <w:r w:rsidRPr="00675754">
        <w:rPr>
          <w:lang w:val="fr-CA"/>
        </w:rPr>
        <w:t>international</w:t>
      </w:r>
      <w:r w:rsidRPr="00675754">
        <w:rPr>
          <w:spacing w:val="-1"/>
          <w:lang w:val="fr-CA"/>
        </w:rPr>
        <w:t xml:space="preserve"> </w:t>
      </w:r>
    </w:p>
    <w:p w:rsidR="00931A90" w:rsidRPr="00675754" w:rsidRDefault="00931A90" w:rsidP="00931A90">
      <w:pPr>
        <w:pStyle w:val="Paragraphedeliste"/>
        <w:numPr>
          <w:ilvl w:val="0"/>
          <w:numId w:val="13"/>
        </w:numPr>
        <w:rPr>
          <w:rFonts w:eastAsia="Garamond" w:cs="Garamond"/>
          <w:szCs w:val="24"/>
          <w:lang w:val="fr-CA"/>
        </w:rPr>
      </w:pPr>
      <w:r w:rsidRPr="00675754">
        <w:rPr>
          <w:lang w:val="fr-CA"/>
        </w:rPr>
        <w:t>Le règlement des</w:t>
      </w:r>
      <w:r w:rsidRPr="00675754">
        <w:rPr>
          <w:spacing w:val="-8"/>
          <w:lang w:val="fr-CA"/>
        </w:rPr>
        <w:t xml:space="preserve"> </w:t>
      </w:r>
      <w:r w:rsidRPr="00675754">
        <w:rPr>
          <w:lang w:val="fr-CA"/>
        </w:rPr>
        <w:t>différends</w:t>
      </w:r>
    </w:p>
    <w:p w:rsidR="00931A90" w:rsidRDefault="00931A90" w:rsidP="00675754">
      <w:pPr>
        <w:spacing w:before="167"/>
        <w:ind w:left="117" w:right="157"/>
        <w:rPr>
          <w:rFonts w:ascii="Garamond"/>
          <w:b/>
          <w:sz w:val="24"/>
          <w:lang w:val="fr-CA"/>
        </w:rPr>
      </w:pPr>
    </w:p>
    <w:p w:rsidR="00675754" w:rsidRPr="00ED7E40" w:rsidRDefault="00675754" w:rsidP="00675754">
      <w:pPr>
        <w:spacing w:before="167"/>
        <w:ind w:left="117" w:right="157"/>
        <w:rPr>
          <w:rFonts w:ascii="Garamond" w:eastAsia="Garamond" w:hAnsi="Garamond" w:cs="Garamond"/>
          <w:sz w:val="24"/>
          <w:szCs w:val="24"/>
          <w:lang w:val="fr-CA"/>
        </w:rPr>
      </w:pPr>
      <w:r w:rsidRPr="00ED7E40">
        <w:rPr>
          <w:rFonts w:ascii="Garamond"/>
          <w:b/>
          <w:sz w:val="24"/>
          <w:lang w:val="fr-CA"/>
        </w:rPr>
        <w:t>MODULE 8 - La logistique et le</w:t>
      </w:r>
      <w:r w:rsidRPr="00ED7E40">
        <w:rPr>
          <w:rFonts w:ascii="Garamond"/>
          <w:b/>
          <w:spacing w:val="-12"/>
          <w:sz w:val="24"/>
          <w:lang w:val="fr-CA"/>
        </w:rPr>
        <w:t xml:space="preserve"> </w:t>
      </w:r>
      <w:r w:rsidRPr="00ED7E40">
        <w:rPr>
          <w:rFonts w:ascii="Garamond"/>
          <w:b/>
          <w:sz w:val="24"/>
          <w:lang w:val="fr-CA"/>
        </w:rPr>
        <w:t>transport</w:t>
      </w:r>
    </w:p>
    <w:p w:rsidR="00675754" w:rsidRPr="00675754" w:rsidRDefault="00675754" w:rsidP="00675754">
      <w:pPr>
        <w:pStyle w:val="Paragraphedeliste"/>
        <w:numPr>
          <w:ilvl w:val="0"/>
          <w:numId w:val="1"/>
        </w:numPr>
        <w:ind w:right="157"/>
        <w:rPr>
          <w:rFonts w:ascii="Garamond" w:eastAsia="Garamond" w:hAnsi="Garamond" w:cs="Garamond"/>
          <w:sz w:val="24"/>
          <w:szCs w:val="24"/>
          <w:lang w:val="fr-CA"/>
        </w:rPr>
      </w:pPr>
      <w:r w:rsidRPr="00675754">
        <w:rPr>
          <w:rFonts w:ascii="Garamond" w:eastAsia="Garamond" w:hAnsi="Garamond" w:cs="Garamond"/>
          <w:sz w:val="24"/>
          <w:szCs w:val="24"/>
          <w:lang w:val="fr-CA"/>
        </w:rPr>
        <w:t>Le choix de la stratégie de</w:t>
      </w:r>
      <w:r w:rsidRPr="00675754">
        <w:rPr>
          <w:rFonts w:ascii="Garamond" w:eastAsia="Garamond" w:hAnsi="Garamond" w:cs="Garamond"/>
          <w:spacing w:val="-4"/>
          <w:sz w:val="24"/>
          <w:szCs w:val="24"/>
          <w:lang w:val="fr-CA"/>
        </w:rPr>
        <w:t xml:space="preserve"> </w:t>
      </w:r>
      <w:r>
        <w:rPr>
          <w:rFonts w:ascii="Garamond" w:eastAsia="Garamond" w:hAnsi="Garamond" w:cs="Garamond"/>
          <w:spacing w:val="-4"/>
          <w:sz w:val="24"/>
          <w:szCs w:val="24"/>
          <w:lang w:val="fr-CA"/>
        </w:rPr>
        <w:t>t</w:t>
      </w:r>
      <w:r w:rsidRPr="00675754">
        <w:rPr>
          <w:rFonts w:ascii="Garamond" w:eastAsia="Garamond" w:hAnsi="Garamond" w:cs="Garamond"/>
          <w:sz w:val="24"/>
          <w:szCs w:val="24"/>
          <w:lang w:val="fr-CA"/>
        </w:rPr>
        <w:t>ransport Les moyens de</w:t>
      </w:r>
      <w:r w:rsidRPr="00675754">
        <w:rPr>
          <w:rFonts w:ascii="Garamond" w:eastAsia="Garamond" w:hAnsi="Garamond" w:cs="Garamond"/>
          <w:spacing w:val="-1"/>
          <w:sz w:val="24"/>
          <w:szCs w:val="24"/>
          <w:lang w:val="fr-CA"/>
        </w:rPr>
        <w:t xml:space="preserve"> </w:t>
      </w:r>
      <w:r w:rsidRPr="00675754">
        <w:rPr>
          <w:rFonts w:ascii="Garamond" w:eastAsia="Garamond" w:hAnsi="Garamond" w:cs="Garamond"/>
          <w:sz w:val="24"/>
          <w:szCs w:val="24"/>
          <w:lang w:val="fr-CA"/>
        </w:rPr>
        <w:t>transport L’entreposage et la</w:t>
      </w:r>
      <w:r w:rsidRPr="00675754">
        <w:rPr>
          <w:rFonts w:ascii="Garamond" w:eastAsia="Garamond" w:hAnsi="Garamond" w:cs="Garamond"/>
          <w:spacing w:val="-4"/>
          <w:sz w:val="24"/>
          <w:szCs w:val="24"/>
          <w:lang w:val="fr-CA"/>
        </w:rPr>
        <w:t xml:space="preserve"> </w:t>
      </w:r>
      <w:r w:rsidRPr="00675754">
        <w:rPr>
          <w:rFonts w:ascii="Garamond" w:eastAsia="Garamond" w:hAnsi="Garamond" w:cs="Garamond"/>
          <w:sz w:val="24"/>
          <w:szCs w:val="24"/>
          <w:lang w:val="fr-CA"/>
        </w:rPr>
        <w:t>manutention</w:t>
      </w:r>
    </w:p>
    <w:p w:rsidR="00675754" w:rsidRPr="00675754" w:rsidRDefault="00675754" w:rsidP="00675754">
      <w:pPr>
        <w:pStyle w:val="Paragraphedeliste"/>
        <w:numPr>
          <w:ilvl w:val="0"/>
          <w:numId w:val="1"/>
        </w:numPr>
        <w:ind w:right="157"/>
        <w:rPr>
          <w:rFonts w:ascii="Garamond" w:eastAsia="Garamond" w:hAnsi="Garamond" w:cs="Garamond"/>
          <w:sz w:val="24"/>
          <w:szCs w:val="24"/>
          <w:lang w:val="fr-CA"/>
        </w:rPr>
      </w:pPr>
      <w:r w:rsidRPr="00675754">
        <w:rPr>
          <w:rFonts w:ascii="Garamond" w:eastAsia="Garamond" w:hAnsi="Garamond" w:cs="Garamond"/>
          <w:sz w:val="24"/>
          <w:szCs w:val="24"/>
          <w:lang w:val="fr-CA"/>
        </w:rPr>
        <w:t>L’emballage, le marquage et</w:t>
      </w:r>
      <w:r w:rsidRPr="00675754">
        <w:rPr>
          <w:rFonts w:ascii="Garamond" w:eastAsia="Garamond" w:hAnsi="Garamond" w:cs="Garamond"/>
          <w:spacing w:val="-18"/>
          <w:sz w:val="24"/>
          <w:szCs w:val="24"/>
          <w:lang w:val="fr-CA"/>
        </w:rPr>
        <w:t xml:space="preserve"> </w:t>
      </w:r>
      <w:r w:rsidRPr="00675754">
        <w:rPr>
          <w:rFonts w:ascii="Garamond" w:eastAsia="Garamond" w:hAnsi="Garamond" w:cs="Garamond"/>
          <w:sz w:val="24"/>
          <w:szCs w:val="24"/>
          <w:lang w:val="fr-CA"/>
        </w:rPr>
        <w:t>l’étiquetage Les</w:t>
      </w:r>
      <w:r w:rsidRPr="00675754">
        <w:rPr>
          <w:rFonts w:ascii="Garamond" w:eastAsia="Garamond" w:hAnsi="Garamond" w:cs="Garamond"/>
          <w:spacing w:val="-10"/>
          <w:sz w:val="24"/>
          <w:szCs w:val="24"/>
          <w:lang w:val="fr-CA"/>
        </w:rPr>
        <w:t xml:space="preserve"> </w:t>
      </w:r>
      <w:r w:rsidRPr="00675754">
        <w:rPr>
          <w:rFonts w:ascii="Garamond" w:eastAsia="Garamond" w:hAnsi="Garamond" w:cs="Garamond"/>
          <w:sz w:val="24"/>
          <w:szCs w:val="24"/>
          <w:lang w:val="fr-CA"/>
        </w:rPr>
        <w:t>Incoterms</w:t>
      </w:r>
    </w:p>
    <w:p w:rsidR="00675754" w:rsidRPr="00675754" w:rsidRDefault="00675754" w:rsidP="00675754">
      <w:pPr>
        <w:pStyle w:val="Paragraphedeliste"/>
        <w:numPr>
          <w:ilvl w:val="0"/>
          <w:numId w:val="1"/>
        </w:numPr>
        <w:ind w:right="157"/>
        <w:rPr>
          <w:rFonts w:ascii="Garamond" w:eastAsia="Garamond" w:hAnsi="Garamond" w:cs="Garamond"/>
          <w:sz w:val="24"/>
          <w:szCs w:val="24"/>
          <w:lang w:val="fr-CA"/>
        </w:rPr>
      </w:pPr>
      <w:r w:rsidRPr="00675754">
        <w:rPr>
          <w:rFonts w:ascii="Garamond" w:eastAsia="Garamond" w:hAnsi="Garamond" w:cs="Garamond"/>
          <w:sz w:val="24"/>
          <w:szCs w:val="24"/>
          <w:lang w:val="fr-CA"/>
        </w:rPr>
        <w:t>L’assurance</w:t>
      </w:r>
      <w:r w:rsidRPr="00675754">
        <w:rPr>
          <w:rFonts w:ascii="Garamond" w:eastAsia="Garamond" w:hAnsi="Garamond" w:cs="Garamond"/>
          <w:spacing w:val="-1"/>
          <w:sz w:val="24"/>
          <w:szCs w:val="24"/>
          <w:lang w:val="fr-CA"/>
        </w:rPr>
        <w:t xml:space="preserve"> </w:t>
      </w:r>
      <w:r w:rsidRPr="00675754">
        <w:rPr>
          <w:rFonts w:ascii="Garamond" w:eastAsia="Garamond" w:hAnsi="Garamond" w:cs="Garamond"/>
          <w:sz w:val="24"/>
          <w:szCs w:val="24"/>
          <w:lang w:val="fr-CA"/>
        </w:rPr>
        <w:t>transport</w:t>
      </w:r>
    </w:p>
    <w:p w:rsidR="00675754" w:rsidRPr="00675754" w:rsidRDefault="00675754" w:rsidP="00675754">
      <w:pPr>
        <w:pStyle w:val="Paragraphedeliste"/>
        <w:numPr>
          <w:ilvl w:val="0"/>
          <w:numId w:val="1"/>
        </w:numPr>
        <w:ind w:right="157"/>
        <w:rPr>
          <w:rFonts w:ascii="Garamond" w:eastAsia="Garamond" w:hAnsi="Garamond" w:cs="Garamond"/>
          <w:sz w:val="24"/>
          <w:szCs w:val="24"/>
          <w:lang w:val="fr-CA"/>
        </w:rPr>
      </w:pPr>
      <w:r w:rsidRPr="00675754">
        <w:rPr>
          <w:rFonts w:ascii="Garamond" w:hAnsi="Garamond"/>
          <w:sz w:val="24"/>
          <w:lang w:val="fr-CA"/>
        </w:rPr>
        <w:t>Le calcul des coûts de</w:t>
      </w:r>
      <w:r w:rsidRPr="00675754">
        <w:rPr>
          <w:rFonts w:ascii="Garamond" w:hAnsi="Garamond"/>
          <w:spacing w:val="-5"/>
          <w:sz w:val="24"/>
          <w:lang w:val="fr-CA"/>
        </w:rPr>
        <w:t xml:space="preserve"> </w:t>
      </w:r>
      <w:r w:rsidRPr="00675754">
        <w:rPr>
          <w:rFonts w:ascii="Garamond" w:hAnsi="Garamond"/>
          <w:sz w:val="24"/>
          <w:lang w:val="fr-CA"/>
        </w:rPr>
        <w:t>transport</w:t>
      </w:r>
    </w:p>
    <w:p w:rsidR="00675754" w:rsidRPr="00675754" w:rsidRDefault="00675754" w:rsidP="00675754">
      <w:pPr>
        <w:pStyle w:val="Paragraphedeliste"/>
        <w:numPr>
          <w:ilvl w:val="0"/>
          <w:numId w:val="1"/>
        </w:numPr>
        <w:ind w:right="157"/>
        <w:rPr>
          <w:rFonts w:ascii="Garamond" w:eastAsia="Garamond" w:hAnsi="Garamond" w:cs="Garamond"/>
          <w:sz w:val="24"/>
          <w:szCs w:val="24"/>
          <w:lang w:val="fr-CA"/>
        </w:rPr>
      </w:pPr>
      <w:r w:rsidRPr="00675754">
        <w:rPr>
          <w:rFonts w:ascii="Garamond"/>
          <w:sz w:val="24"/>
          <w:lang w:val="fr-CA"/>
        </w:rPr>
        <w:t>Les principaux intervenants dans la logistique du</w:t>
      </w:r>
      <w:r w:rsidRPr="00675754">
        <w:rPr>
          <w:rFonts w:ascii="Garamond"/>
          <w:spacing w:val="-11"/>
          <w:sz w:val="24"/>
          <w:lang w:val="fr-CA"/>
        </w:rPr>
        <w:t xml:space="preserve"> </w:t>
      </w:r>
      <w:r w:rsidRPr="00675754">
        <w:rPr>
          <w:rFonts w:ascii="Garamond"/>
          <w:sz w:val="24"/>
          <w:lang w:val="fr-CA"/>
        </w:rPr>
        <w:t>transport</w:t>
      </w:r>
    </w:p>
    <w:p w:rsidR="00675754" w:rsidRPr="00ED7E40" w:rsidRDefault="00675754" w:rsidP="00675754">
      <w:pPr>
        <w:spacing w:before="4"/>
        <w:ind w:right="157"/>
        <w:rPr>
          <w:rFonts w:ascii="Garamond" w:eastAsia="Garamond" w:hAnsi="Garamond" w:cs="Garamond"/>
          <w:sz w:val="21"/>
          <w:szCs w:val="21"/>
          <w:lang w:val="fr-CA"/>
        </w:rPr>
      </w:pPr>
    </w:p>
    <w:p w:rsidR="00931A90" w:rsidRDefault="00931A90" w:rsidP="00675754">
      <w:pPr>
        <w:ind w:left="117" w:right="157"/>
        <w:rPr>
          <w:rFonts w:ascii="Garamond" w:eastAsia="Garamond" w:hAnsi="Garamond" w:cs="Garamond"/>
          <w:b/>
          <w:bCs/>
          <w:sz w:val="24"/>
          <w:szCs w:val="24"/>
          <w:lang w:val="fr-CA"/>
        </w:rPr>
      </w:pPr>
    </w:p>
    <w:p w:rsidR="00675754" w:rsidRPr="00ED7E40" w:rsidRDefault="00675754" w:rsidP="00675754">
      <w:pPr>
        <w:ind w:left="117" w:right="157"/>
        <w:rPr>
          <w:rFonts w:ascii="Garamond" w:eastAsia="Garamond" w:hAnsi="Garamond" w:cs="Garamond"/>
          <w:sz w:val="24"/>
          <w:szCs w:val="24"/>
          <w:lang w:val="fr-CA"/>
        </w:rPr>
      </w:pPr>
      <w:r w:rsidRPr="00ED7E40">
        <w:rPr>
          <w:rFonts w:ascii="Garamond" w:eastAsia="Garamond" w:hAnsi="Garamond" w:cs="Garamond"/>
          <w:b/>
          <w:bCs/>
          <w:sz w:val="24"/>
          <w:szCs w:val="24"/>
          <w:lang w:val="fr-CA"/>
        </w:rPr>
        <w:t>MODULE 9 - Le calcul du prix à</w:t>
      </w:r>
      <w:r w:rsidRPr="00ED7E40">
        <w:rPr>
          <w:rFonts w:ascii="Garamond" w:eastAsia="Garamond" w:hAnsi="Garamond" w:cs="Garamond"/>
          <w:b/>
          <w:bCs/>
          <w:spacing w:val="-9"/>
          <w:sz w:val="24"/>
          <w:szCs w:val="24"/>
          <w:lang w:val="fr-CA"/>
        </w:rPr>
        <w:t xml:space="preserve"> </w:t>
      </w:r>
      <w:r w:rsidRPr="00ED7E40">
        <w:rPr>
          <w:rFonts w:ascii="Garamond" w:eastAsia="Garamond" w:hAnsi="Garamond" w:cs="Garamond"/>
          <w:b/>
          <w:bCs/>
          <w:sz w:val="24"/>
          <w:szCs w:val="24"/>
          <w:lang w:val="fr-CA"/>
        </w:rPr>
        <w:t>l’exportation</w:t>
      </w:r>
    </w:p>
    <w:p w:rsidR="00675754" w:rsidRPr="00675754" w:rsidRDefault="00675754" w:rsidP="00675754">
      <w:pPr>
        <w:pStyle w:val="Paragraphedeliste"/>
        <w:numPr>
          <w:ilvl w:val="0"/>
          <w:numId w:val="2"/>
        </w:numPr>
        <w:ind w:right="157"/>
        <w:rPr>
          <w:rFonts w:ascii="Garamond" w:eastAsia="Garamond" w:hAnsi="Garamond" w:cs="Garamond"/>
          <w:sz w:val="24"/>
          <w:szCs w:val="24"/>
          <w:lang w:val="fr-CA"/>
        </w:rPr>
      </w:pPr>
      <w:r w:rsidRPr="00675754">
        <w:rPr>
          <w:rFonts w:ascii="Garamond" w:eastAsia="Garamond" w:hAnsi="Garamond" w:cs="Garamond"/>
          <w:sz w:val="24"/>
          <w:szCs w:val="24"/>
          <w:lang w:val="fr-CA"/>
        </w:rPr>
        <w:t>Les stratégies de prix à</w:t>
      </w:r>
      <w:r w:rsidRPr="00675754">
        <w:rPr>
          <w:rFonts w:ascii="Garamond" w:eastAsia="Garamond" w:hAnsi="Garamond" w:cs="Garamond"/>
          <w:spacing w:val="-5"/>
          <w:sz w:val="24"/>
          <w:szCs w:val="24"/>
          <w:lang w:val="fr-CA"/>
        </w:rPr>
        <w:t xml:space="preserve"> </w:t>
      </w:r>
      <w:r w:rsidRPr="00675754">
        <w:rPr>
          <w:rFonts w:ascii="Garamond" w:eastAsia="Garamond" w:hAnsi="Garamond" w:cs="Garamond"/>
          <w:sz w:val="24"/>
          <w:szCs w:val="24"/>
          <w:lang w:val="fr-CA"/>
        </w:rPr>
        <w:t>l’exportation</w:t>
      </w:r>
    </w:p>
    <w:p w:rsidR="00675754" w:rsidRPr="00675754" w:rsidRDefault="00675754" w:rsidP="00675754">
      <w:pPr>
        <w:pStyle w:val="Paragraphedeliste"/>
        <w:numPr>
          <w:ilvl w:val="0"/>
          <w:numId w:val="2"/>
        </w:numPr>
        <w:ind w:right="157"/>
        <w:rPr>
          <w:rFonts w:ascii="Garamond" w:eastAsia="Garamond" w:hAnsi="Garamond" w:cs="Garamond"/>
          <w:sz w:val="24"/>
          <w:szCs w:val="24"/>
          <w:lang w:val="fr-CA"/>
        </w:rPr>
      </w:pPr>
      <w:r w:rsidRPr="00675754">
        <w:rPr>
          <w:rFonts w:ascii="Garamond" w:eastAsia="Garamond" w:hAnsi="Garamond" w:cs="Garamond"/>
          <w:sz w:val="24"/>
          <w:szCs w:val="24"/>
          <w:lang w:val="fr-CA"/>
        </w:rPr>
        <w:t>Les conditions déterminant le choix de la bonne stratégie de prix à</w:t>
      </w:r>
      <w:r w:rsidRPr="00675754">
        <w:rPr>
          <w:rFonts w:ascii="Garamond" w:eastAsia="Garamond" w:hAnsi="Garamond" w:cs="Garamond"/>
          <w:spacing w:val="-16"/>
          <w:sz w:val="24"/>
          <w:szCs w:val="24"/>
          <w:lang w:val="fr-CA"/>
        </w:rPr>
        <w:t xml:space="preserve"> </w:t>
      </w:r>
      <w:r w:rsidRPr="00675754">
        <w:rPr>
          <w:rFonts w:ascii="Garamond" w:eastAsia="Garamond" w:hAnsi="Garamond" w:cs="Garamond"/>
          <w:sz w:val="24"/>
          <w:szCs w:val="24"/>
          <w:lang w:val="fr-CA"/>
        </w:rPr>
        <w:t>l’exportation L’établissement du prix à</w:t>
      </w:r>
      <w:r w:rsidRPr="00675754">
        <w:rPr>
          <w:rFonts w:ascii="Garamond" w:eastAsia="Garamond" w:hAnsi="Garamond" w:cs="Garamond"/>
          <w:spacing w:val="-20"/>
          <w:sz w:val="24"/>
          <w:szCs w:val="24"/>
          <w:lang w:val="fr-CA"/>
        </w:rPr>
        <w:t xml:space="preserve"> </w:t>
      </w:r>
      <w:r w:rsidRPr="00675754">
        <w:rPr>
          <w:rFonts w:ascii="Garamond" w:eastAsia="Garamond" w:hAnsi="Garamond" w:cs="Garamond"/>
          <w:sz w:val="24"/>
          <w:szCs w:val="24"/>
          <w:lang w:val="fr-CA"/>
        </w:rPr>
        <w:t>l’exportation</w:t>
      </w:r>
    </w:p>
    <w:p w:rsidR="00675754" w:rsidRPr="00675754" w:rsidRDefault="00675754" w:rsidP="00675754">
      <w:pPr>
        <w:pStyle w:val="Paragraphedeliste"/>
        <w:numPr>
          <w:ilvl w:val="0"/>
          <w:numId w:val="2"/>
        </w:numPr>
        <w:ind w:right="157"/>
        <w:rPr>
          <w:rFonts w:ascii="Garamond" w:eastAsia="Garamond" w:hAnsi="Garamond" w:cs="Garamond"/>
          <w:sz w:val="24"/>
          <w:szCs w:val="24"/>
          <w:lang w:val="fr-CA"/>
        </w:rPr>
      </w:pPr>
      <w:r w:rsidRPr="00675754">
        <w:rPr>
          <w:rFonts w:ascii="Garamond" w:eastAsia="Garamond" w:hAnsi="Garamond" w:cs="Garamond"/>
          <w:sz w:val="24"/>
          <w:szCs w:val="24"/>
          <w:lang w:val="fr-CA"/>
        </w:rPr>
        <w:t>Les éléments récupérables dans le prix à</w:t>
      </w:r>
      <w:r w:rsidRPr="00675754">
        <w:rPr>
          <w:rFonts w:ascii="Garamond" w:eastAsia="Garamond" w:hAnsi="Garamond" w:cs="Garamond"/>
          <w:spacing w:val="-30"/>
          <w:sz w:val="24"/>
          <w:szCs w:val="24"/>
          <w:lang w:val="fr-CA"/>
        </w:rPr>
        <w:t xml:space="preserve"> </w:t>
      </w:r>
      <w:r w:rsidRPr="00675754">
        <w:rPr>
          <w:rFonts w:ascii="Garamond" w:eastAsia="Garamond" w:hAnsi="Garamond" w:cs="Garamond"/>
          <w:sz w:val="24"/>
          <w:szCs w:val="24"/>
          <w:lang w:val="fr-CA"/>
        </w:rPr>
        <w:t>l’exportation</w:t>
      </w:r>
      <w:r w:rsidRPr="00675754">
        <w:rPr>
          <w:rFonts w:ascii="Garamond" w:eastAsia="Garamond" w:hAnsi="Garamond" w:cs="Garamond"/>
          <w:spacing w:val="-1"/>
          <w:sz w:val="24"/>
          <w:szCs w:val="24"/>
          <w:lang w:val="fr-CA"/>
        </w:rPr>
        <w:t xml:space="preserve"> </w:t>
      </w:r>
      <w:r w:rsidRPr="00675754">
        <w:rPr>
          <w:rFonts w:ascii="Garamond" w:eastAsia="Garamond" w:hAnsi="Garamond" w:cs="Garamond"/>
          <w:sz w:val="24"/>
          <w:szCs w:val="24"/>
          <w:lang w:val="fr-CA"/>
        </w:rPr>
        <w:t>Les autres éléments justifiant le prix à</w:t>
      </w:r>
      <w:r w:rsidRPr="00675754">
        <w:rPr>
          <w:rFonts w:ascii="Garamond" w:eastAsia="Garamond" w:hAnsi="Garamond" w:cs="Garamond"/>
          <w:spacing w:val="-35"/>
          <w:sz w:val="24"/>
          <w:szCs w:val="24"/>
          <w:lang w:val="fr-CA"/>
        </w:rPr>
        <w:t xml:space="preserve"> </w:t>
      </w:r>
      <w:r w:rsidRPr="00675754">
        <w:rPr>
          <w:rFonts w:ascii="Garamond" w:eastAsia="Garamond" w:hAnsi="Garamond" w:cs="Garamond"/>
          <w:sz w:val="24"/>
          <w:szCs w:val="24"/>
          <w:lang w:val="fr-CA"/>
        </w:rPr>
        <w:t>l’exportation</w:t>
      </w:r>
    </w:p>
    <w:p w:rsidR="00675754" w:rsidRPr="00ED7E40" w:rsidRDefault="00675754" w:rsidP="00675754">
      <w:pPr>
        <w:spacing w:before="4"/>
        <w:ind w:right="157"/>
        <w:rPr>
          <w:rFonts w:ascii="Garamond" w:eastAsia="Garamond" w:hAnsi="Garamond" w:cs="Garamond"/>
          <w:sz w:val="21"/>
          <w:szCs w:val="21"/>
          <w:lang w:val="fr-CA"/>
        </w:rPr>
      </w:pPr>
    </w:p>
    <w:p w:rsidR="00931A90" w:rsidRDefault="00931A90" w:rsidP="00675754">
      <w:pPr>
        <w:ind w:left="117" w:right="157"/>
        <w:rPr>
          <w:rFonts w:ascii="Garamond"/>
          <w:b/>
          <w:sz w:val="24"/>
          <w:lang w:val="fr-CA"/>
        </w:rPr>
      </w:pPr>
    </w:p>
    <w:p w:rsidR="00675754" w:rsidRPr="00ED7E40" w:rsidRDefault="00675754" w:rsidP="00675754">
      <w:pPr>
        <w:ind w:left="117" w:right="157"/>
        <w:rPr>
          <w:rFonts w:ascii="Garamond" w:eastAsia="Garamond" w:hAnsi="Garamond" w:cs="Garamond"/>
          <w:sz w:val="24"/>
          <w:szCs w:val="24"/>
          <w:lang w:val="fr-CA"/>
        </w:rPr>
      </w:pPr>
      <w:r w:rsidRPr="00ED7E40">
        <w:rPr>
          <w:rFonts w:ascii="Garamond"/>
          <w:b/>
          <w:sz w:val="24"/>
          <w:lang w:val="fr-CA"/>
        </w:rPr>
        <w:t>MODULE 10 - Les outils financiers et les outils de gestion des</w:t>
      </w:r>
      <w:r w:rsidRPr="00ED7E40">
        <w:rPr>
          <w:rFonts w:ascii="Garamond"/>
          <w:b/>
          <w:spacing w:val="-31"/>
          <w:sz w:val="24"/>
          <w:lang w:val="fr-CA"/>
        </w:rPr>
        <w:t xml:space="preserve"> </w:t>
      </w:r>
      <w:r w:rsidRPr="00ED7E40">
        <w:rPr>
          <w:rFonts w:ascii="Garamond"/>
          <w:b/>
          <w:sz w:val="24"/>
          <w:lang w:val="fr-CA"/>
        </w:rPr>
        <w:t>risques</w:t>
      </w:r>
    </w:p>
    <w:p w:rsidR="00675754" w:rsidRPr="00675754" w:rsidRDefault="00675754" w:rsidP="00675754">
      <w:pPr>
        <w:pStyle w:val="Paragraphedeliste"/>
        <w:numPr>
          <w:ilvl w:val="0"/>
          <w:numId w:val="3"/>
        </w:numPr>
        <w:ind w:right="157"/>
        <w:rPr>
          <w:rFonts w:ascii="Garamond" w:eastAsia="Garamond" w:hAnsi="Garamond" w:cs="Garamond"/>
          <w:sz w:val="24"/>
          <w:szCs w:val="24"/>
          <w:lang w:val="fr-CA"/>
        </w:rPr>
      </w:pPr>
      <w:r w:rsidRPr="00675754">
        <w:rPr>
          <w:rFonts w:ascii="Garamond"/>
          <w:sz w:val="24"/>
          <w:lang w:val="fr-CA"/>
        </w:rPr>
        <w:t>Les acteurs du financement et de la gestion des</w:t>
      </w:r>
      <w:r w:rsidRPr="00675754">
        <w:rPr>
          <w:rFonts w:ascii="Garamond"/>
          <w:spacing w:val="-20"/>
          <w:sz w:val="24"/>
          <w:lang w:val="fr-CA"/>
        </w:rPr>
        <w:t xml:space="preserve"> </w:t>
      </w:r>
      <w:r w:rsidRPr="00675754">
        <w:rPr>
          <w:rFonts w:ascii="Garamond"/>
          <w:sz w:val="24"/>
          <w:lang w:val="fr-CA"/>
        </w:rPr>
        <w:t>risques</w:t>
      </w:r>
      <w:r w:rsidRPr="00675754">
        <w:rPr>
          <w:rFonts w:ascii="Garamond"/>
          <w:spacing w:val="-1"/>
          <w:sz w:val="24"/>
          <w:lang w:val="fr-CA"/>
        </w:rPr>
        <w:t xml:space="preserve"> </w:t>
      </w:r>
      <w:r w:rsidRPr="00675754">
        <w:rPr>
          <w:rFonts w:ascii="Garamond"/>
          <w:sz w:val="24"/>
          <w:lang w:val="fr-CA"/>
        </w:rPr>
        <w:t>Les cinq principaux modes de</w:t>
      </w:r>
      <w:r w:rsidRPr="00675754">
        <w:rPr>
          <w:rFonts w:ascii="Garamond"/>
          <w:spacing w:val="-16"/>
          <w:sz w:val="24"/>
          <w:lang w:val="fr-CA"/>
        </w:rPr>
        <w:t xml:space="preserve"> </w:t>
      </w:r>
      <w:r w:rsidRPr="00675754">
        <w:rPr>
          <w:rFonts w:ascii="Garamond"/>
          <w:sz w:val="24"/>
          <w:lang w:val="fr-CA"/>
        </w:rPr>
        <w:t>paiement</w:t>
      </w:r>
    </w:p>
    <w:p w:rsidR="00675754" w:rsidRPr="00675754" w:rsidRDefault="00675754" w:rsidP="00675754">
      <w:pPr>
        <w:pStyle w:val="Paragraphedeliste"/>
        <w:numPr>
          <w:ilvl w:val="0"/>
          <w:numId w:val="3"/>
        </w:numPr>
        <w:ind w:right="157"/>
        <w:rPr>
          <w:rFonts w:ascii="Garamond" w:eastAsia="Garamond" w:hAnsi="Garamond" w:cs="Garamond"/>
          <w:sz w:val="24"/>
          <w:szCs w:val="24"/>
          <w:lang w:val="fr-CA"/>
        </w:rPr>
      </w:pPr>
      <w:r w:rsidRPr="00675754">
        <w:rPr>
          <w:rFonts w:ascii="Garamond" w:eastAsia="Garamond" w:hAnsi="Garamond" w:cs="Garamond"/>
          <w:sz w:val="24"/>
          <w:szCs w:val="24"/>
          <w:lang w:val="fr-CA"/>
        </w:rPr>
        <w:t>Le financement des opérations et du</w:t>
      </w:r>
      <w:r w:rsidRPr="00675754">
        <w:rPr>
          <w:rFonts w:ascii="Garamond" w:eastAsia="Garamond" w:hAnsi="Garamond" w:cs="Garamond"/>
          <w:spacing w:val="-20"/>
          <w:sz w:val="24"/>
          <w:szCs w:val="24"/>
          <w:lang w:val="fr-CA"/>
        </w:rPr>
        <w:t xml:space="preserve"> </w:t>
      </w:r>
      <w:r w:rsidRPr="00675754">
        <w:rPr>
          <w:rFonts w:ascii="Garamond" w:eastAsia="Garamond" w:hAnsi="Garamond" w:cs="Garamond"/>
          <w:sz w:val="24"/>
          <w:szCs w:val="24"/>
          <w:lang w:val="fr-CA"/>
        </w:rPr>
        <w:t>développement</w:t>
      </w:r>
      <w:r w:rsidRPr="00675754">
        <w:rPr>
          <w:rFonts w:ascii="Garamond" w:eastAsia="Garamond" w:hAnsi="Garamond" w:cs="Garamond"/>
          <w:spacing w:val="-1"/>
          <w:sz w:val="24"/>
          <w:szCs w:val="24"/>
          <w:lang w:val="fr-CA"/>
        </w:rPr>
        <w:t xml:space="preserve"> </w:t>
      </w:r>
      <w:r w:rsidRPr="00675754">
        <w:rPr>
          <w:rFonts w:ascii="Garamond" w:eastAsia="Garamond" w:hAnsi="Garamond" w:cs="Garamond"/>
          <w:sz w:val="24"/>
          <w:szCs w:val="24"/>
          <w:lang w:val="fr-CA"/>
        </w:rPr>
        <w:t>Le financement de projets majeurs ou</w:t>
      </w:r>
      <w:r w:rsidRPr="00675754">
        <w:rPr>
          <w:rFonts w:ascii="Garamond" w:eastAsia="Garamond" w:hAnsi="Garamond" w:cs="Garamond"/>
          <w:spacing w:val="-11"/>
          <w:sz w:val="24"/>
          <w:szCs w:val="24"/>
          <w:lang w:val="fr-CA"/>
        </w:rPr>
        <w:t xml:space="preserve"> </w:t>
      </w:r>
      <w:r w:rsidRPr="00675754">
        <w:rPr>
          <w:rFonts w:ascii="Garamond" w:eastAsia="Garamond" w:hAnsi="Garamond" w:cs="Garamond"/>
          <w:sz w:val="24"/>
          <w:szCs w:val="24"/>
          <w:lang w:val="fr-CA"/>
        </w:rPr>
        <w:t>d’envergure Le cautionnement ou la</w:t>
      </w:r>
      <w:r w:rsidRPr="00675754">
        <w:rPr>
          <w:rFonts w:ascii="Garamond" w:eastAsia="Garamond" w:hAnsi="Garamond" w:cs="Garamond"/>
          <w:spacing w:val="-5"/>
          <w:sz w:val="24"/>
          <w:szCs w:val="24"/>
          <w:lang w:val="fr-CA"/>
        </w:rPr>
        <w:t xml:space="preserve"> </w:t>
      </w:r>
      <w:r w:rsidRPr="00675754">
        <w:rPr>
          <w:rFonts w:ascii="Garamond" w:eastAsia="Garamond" w:hAnsi="Garamond" w:cs="Garamond"/>
          <w:sz w:val="24"/>
          <w:szCs w:val="24"/>
          <w:lang w:val="fr-CA"/>
        </w:rPr>
        <w:t>garantie</w:t>
      </w:r>
    </w:p>
    <w:p w:rsidR="00675754" w:rsidRPr="00675754" w:rsidRDefault="00675754" w:rsidP="00675754">
      <w:pPr>
        <w:pStyle w:val="Paragraphedeliste"/>
        <w:numPr>
          <w:ilvl w:val="0"/>
          <w:numId w:val="3"/>
        </w:numPr>
        <w:ind w:right="157"/>
        <w:rPr>
          <w:rFonts w:ascii="Garamond" w:eastAsia="Garamond" w:hAnsi="Garamond" w:cs="Garamond"/>
          <w:sz w:val="24"/>
          <w:szCs w:val="24"/>
          <w:lang w:val="fr-CA"/>
        </w:rPr>
      </w:pPr>
      <w:r w:rsidRPr="00675754">
        <w:rPr>
          <w:rFonts w:ascii="Garamond" w:hAnsi="Garamond"/>
          <w:sz w:val="24"/>
          <w:lang w:val="fr-CA"/>
        </w:rPr>
        <w:t>La détermination des</w:t>
      </w:r>
      <w:r w:rsidRPr="00675754">
        <w:rPr>
          <w:rFonts w:ascii="Garamond" w:hAnsi="Garamond"/>
          <w:spacing w:val="-8"/>
          <w:sz w:val="24"/>
          <w:lang w:val="fr-CA"/>
        </w:rPr>
        <w:t xml:space="preserve"> </w:t>
      </w:r>
      <w:r w:rsidRPr="00675754">
        <w:rPr>
          <w:rFonts w:ascii="Garamond" w:hAnsi="Garamond"/>
          <w:sz w:val="24"/>
          <w:lang w:val="fr-CA"/>
        </w:rPr>
        <w:t>risques</w:t>
      </w:r>
      <w:r w:rsidRPr="00675754">
        <w:rPr>
          <w:rFonts w:ascii="Garamond" w:hAnsi="Garamond"/>
          <w:spacing w:val="-1"/>
          <w:sz w:val="24"/>
          <w:lang w:val="fr-CA"/>
        </w:rPr>
        <w:t xml:space="preserve"> </w:t>
      </w:r>
      <w:r w:rsidRPr="00675754">
        <w:rPr>
          <w:rFonts w:ascii="Garamond" w:hAnsi="Garamond"/>
          <w:sz w:val="24"/>
          <w:lang w:val="fr-CA"/>
        </w:rPr>
        <w:t>Les</w:t>
      </w:r>
      <w:r w:rsidRPr="00675754">
        <w:rPr>
          <w:rFonts w:ascii="Garamond" w:hAnsi="Garamond"/>
          <w:spacing w:val="-11"/>
          <w:sz w:val="24"/>
          <w:lang w:val="fr-CA"/>
        </w:rPr>
        <w:t xml:space="preserve"> </w:t>
      </w:r>
      <w:r w:rsidRPr="00675754">
        <w:rPr>
          <w:rFonts w:ascii="Garamond" w:hAnsi="Garamond"/>
          <w:sz w:val="24"/>
          <w:lang w:val="fr-CA"/>
        </w:rPr>
        <w:t>assurances</w:t>
      </w:r>
    </w:p>
    <w:p w:rsidR="00675754" w:rsidRPr="00ED7E40" w:rsidRDefault="00675754" w:rsidP="00675754">
      <w:pPr>
        <w:spacing w:before="4"/>
        <w:ind w:right="157"/>
        <w:rPr>
          <w:rFonts w:ascii="Garamond" w:eastAsia="Garamond" w:hAnsi="Garamond" w:cs="Garamond"/>
          <w:sz w:val="21"/>
          <w:szCs w:val="21"/>
          <w:lang w:val="fr-CA"/>
        </w:rPr>
      </w:pPr>
    </w:p>
    <w:p w:rsidR="00931A90" w:rsidRDefault="00931A90" w:rsidP="00675754">
      <w:pPr>
        <w:ind w:left="117" w:right="157"/>
        <w:rPr>
          <w:rFonts w:ascii="Garamond" w:hAnsi="Garamond"/>
          <w:b/>
          <w:sz w:val="24"/>
          <w:lang w:val="fr-CA"/>
        </w:rPr>
      </w:pPr>
    </w:p>
    <w:p w:rsidR="00675754" w:rsidRPr="00ED7E40" w:rsidRDefault="00675754" w:rsidP="00675754">
      <w:pPr>
        <w:ind w:left="117" w:right="157"/>
        <w:rPr>
          <w:rFonts w:ascii="Garamond" w:eastAsia="Garamond" w:hAnsi="Garamond" w:cs="Garamond"/>
          <w:sz w:val="24"/>
          <w:szCs w:val="24"/>
          <w:lang w:val="fr-CA"/>
        </w:rPr>
      </w:pPr>
      <w:r w:rsidRPr="00ED7E40">
        <w:rPr>
          <w:rFonts w:ascii="Garamond" w:hAnsi="Garamond"/>
          <w:b/>
          <w:sz w:val="24"/>
          <w:lang w:val="fr-CA"/>
        </w:rPr>
        <w:t>MODULE 11 - Les composantes du commerce international et la</w:t>
      </w:r>
      <w:r w:rsidRPr="00ED7E40">
        <w:rPr>
          <w:rFonts w:ascii="Garamond" w:hAnsi="Garamond"/>
          <w:b/>
          <w:spacing w:val="-30"/>
          <w:sz w:val="24"/>
          <w:lang w:val="fr-CA"/>
        </w:rPr>
        <w:t xml:space="preserve"> </w:t>
      </w:r>
      <w:r w:rsidRPr="00ED7E40">
        <w:rPr>
          <w:rFonts w:ascii="Garamond" w:hAnsi="Garamond"/>
          <w:b/>
          <w:sz w:val="24"/>
          <w:lang w:val="fr-CA"/>
        </w:rPr>
        <w:t>négociation</w:t>
      </w:r>
      <w:r w:rsidRPr="00ED7E40">
        <w:rPr>
          <w:rFonts w:ascii="Garamond" w:hAnsi="Garamond"/>
          <w:b/>
          <w:spacing w:val="-1"/>
          <w:sz w:val="24"/>
          <w:lang w:val="fr-CA"/>
        </w:rPr>
        <w:t xml:space="preserve"> </w:t>
      </w:r>
      <w:r w:rsidRPr="00ED7E40">
        <w:rPr>
          <w:rFonts w:ascii="Garamond" w:hAnsi="Garamond"/>
          <w:b/>
          <w:sz w:val="24"/>
          <w:lang w:val="fr-CA"/>
        </w:rPr>
        <w:t>commerciale</w:t>
      </w:r>
    </w:p>
    <w:p w:rsidR="00675754" w:rsidRPr="00675754" w:rsidRDefault="00675754" w:rsidP="00675754">
      <w:pPr>
        <w:pStyle w:val="Paragraphedeliste"/>
        <w:numPr>
          <w:ilvl w:val="0"/>
          <w:numId w:val="4"/>
        </w:numPr>
        <w:ind w:right="157"/>
        <w:rPr>
          <w:rFonts w:ascii="Garamond" w:eastAsia="Garamond" w:hAnsi="Garamond" w:cs="Garamond"/>
          <w:sz w:val="24"/>
          <w:szCs w:val="24"/>
          <w:lang w:val="fr-CA"/>
        </w:rPr>
      </w:pPr>
      <w:r w:rsidRPr="00675754">
        <w:rPr>
          <w:rFonts w:ascii="Garamond"/>
          <w:sz w:val="24"/>
          <w:lang w:val="fr-CA"/>
        </w:rPr>
        <w:t>Les composantes du commerce</w:t>
      </w:r>
      <w:r w:rsidRPr="00675754">
        <w:rPr>
          <w:rFonts w:ascii="Garamond"/>
          <w:spacing w:val="-11"/>
          <w:sz w:val="24"/>
          <w:lang w:val="fr-CA"/>
        </w:rPr>
        <w:t xml:space="preserve"> </w:t>
      </w:r>
      <w:r w:rsidRPr="00675754">
        <w:rPr>
          <w:rFonts w:ascii="Garamond"/>
          <w:sz w:val="24"/>
          <w:lang w:val="fr-CA"/>
        </w:rPr>
        <w:t>international</w:t>
      </w:r>
    </w:p>
    <w:p w:rsidR="00675754" w:rsidRPr="00675754" w:rsidRDefault="00675754" w:rsidP="00675754">
      <w:pPr>
        <w:pStyle w:val="Paragraphedeliste"/>
        <w:numPr>
          <w:ilvl w:val="0"/>
          <w:numId w:val="4"/>
        </w:numPr>
        <w:ind w:right="157"/>
        <w:rPr>
          <w:rFonts w:ascii="Garamond" w:eastAsia="Garamond" w:hAnsi="Garamond" w:cs="Garamond"/>
          <w:sz w:val="24"/>
          <w:szCs w:val="24"/>
          <w:lang w:val="fr-CA"/>
        </w:rPr>
      </w:pPr>
      <w:r w:rsidRPr="00675754">
        <w:rPr>
          <w:rFonts w:ascii="Garamond" w:eastAsia="Garamond" w:hAnsi="Garamond" w:cs="Garamond"/>
          <w:sz w:val="24"/>
          <w:szCs w:val="24"/>
          <w:lang w:val="fr-CA"/>
        </w:rPr>
        <w:t>La négociation ou l’art d’orchestrer une</w:t>
      </w:r>
      <w:r w:rsidRPr="00675754">
        <w:rPr>
          <w:rFonts w:ascii="Garamond" w:eastAsia="Garamond" w:hAnsi="Garamond" w:cs="Garamond"/>
          <w:spacing w:val="-26"/>
          <w:sz w:val="24"/>
          <w:szCs w:val="24"/>
          <w:lang w:val="fr-CA"/>
        </w:rPr>
        <w:t xml:space="preserve"> </w:t>
      </w:r>
      <w:r w:rsidRPr="00675754">
        <w:rPr>
          <w:rFonts w:ascii="Garamond" w:eastAsia="Garamond" w:hAnsi="Garamond" w:cs="Garamond"/>
          <w:sz w:val="24"/>
          <w:szCs w:val="24"/>
          <w:lang w:val="fr-CA"/>
        </w:rPr>
        <w:t>transaction La négociation</w:t>
      </w:r>
      <w:r w:rsidRPr="00675754">
        <w:rPr>
          <w:rFonts w:ascii="Garamond" w:eastAsia="Garamond" w:hAnsi="Garamond" w:cs="Garamond"/>
          <w:spacing w:val="-10"/>
          <w:sz w:val="24"/>
          <w:szCs w:val="24"/>
          <w:lang w:val="fr-CA"/>
        </w:rPr>
        <w:t xml:space="preserve"> </w:t>
      </w:r>
      <w:r w:rsidRPr="00675754">
        <w:rPr>
          <w:rFonts w:ascii="Garamond" w:eastAsia="Garamond" w:hAnsi="Garamond" w:cs="Garamond"/>
          <w:sz w:val="24"/>
          <w:szCs w:val="24"/>
          <w:lang w:val="fr-CA"/>
        </w:rPr>
        <w:t>commerciale</w:t>
      </w:r>
    </w:p>
    <w:p w:rsidR="00675754" w:rsidRPr="00ED7E40" w:rsidRDefault="00675754" w:rsidP="00675754">
      <w:pPr>
        <w:spacing w:before="4"/>
        <w:ind w:right="157"/>
        <w:rPr>
          <w:rFonts w:ascii="Garamond" w:eastAsia="Garamond" w:hAnsi="Garamond" w:cs="Garamond"/>
          <w:sz w:val="21"/>
          <w:szCs w:val="21"/>
          <w:lang w:val="fr-CA"/>
        </w:rPr>
      </w:pPr>
    </w:p>
    <w:p w:rsidR="00931A90" w:rsidRDefault="00931A90" w:rsidP="00675754">
      <w:pPr>
        <w:ind w:left="117" w:right="157"/>
        <w:rPr>
          <w:rFonts w:ascii="Garamond"/>
          <w:b/>
          <w:sz w:val="24"/>
          <w:lang w:val="fr-CA"/>
        </w:rPr>
      </w:pPr>
    </w:p>
    <w:p w:rsidR="00675754" w:rsidRPr="00ED7E40" w:rsidRDefault="00675754" w:rsidP="00675754">
      <w:pPr>
        <w:ind w:left="117" w:right="157"/>
        <w:rPr>
          <w:rFonts w:ascii="Garamond" w:eastAsia="Garamond" w:hAnsi="Garamond" w:cs="Garamond"/>
          <w:sz w:val="24"/>
          <w:szCs w:val="24"/>
          <w:lang w:val="fr-CA"/>
        </w:rPr>
      </w:pPr>
      <w:r w:rsidRPr="00ED7E40">
        <w:rPr>
          <w:rFonts w:ascii="Garamond"/>
          <w:b/>
          <w:sz w:val="24"/>
          <w:lang w:val="fr-CA"/>
        </w:rPr>
        <w:t>MODULE 12 - La gestion du service</w:t>
      </w:r>
      <w:r w:rsidRPr="00ED7E40">
        <w:rPr>
          <w:rFonts w:ascii="Garamond"/>
          <w:b/>
          <w:spacing w:val="-20"/>
          <w:sz w:val="24"/>
          <w:lang w:val="fr-CA"/>
        </w:rPr>
        <w:t xml:space="preserve"> </w:t>
      </w:r>
      <w:r w:rsidRPr="00ED7E40">
        <w:rPr>
          <w:rFonts w:ascii="Garamond"/>
          <w:b/>
          <w:sz w:val="24"/>
          <w:lang w:val="fr-CA"/>
        </w:rPr>
        <w:t>international</w:t>
      </w:r>
    </w:p>
    <w:p w:rsidR="00675754" w:rsidRPr="00675754" w:rsidRDefault="00675754" w:rsidP="00675754">
      <w:pPr>
        <w:pStyle w:val="Paragraphedeliste"/>
        <w:numPr>
          <w:ilvl w:val="0"/>
          <w:numId w:val="5"/>
        </w:numPr>
        <w:ind w:right="157"/>
        <w:rPr>
          <w:rFonts w:ascii="Garamond" w:eastAsia="Garamond" w:hAnsi="Garamond" w:cs="Garamond"/>
          <w:sz w:val="24"/>
          <w:szCs w:val="24"/>
          <w:lang w:val="fr-CA"/>
        </w:rPr>
      </w:pPr>
      <w:r w:rsidRPr="00675754">
        <w:rPr>
          <w:rFonts w:ascii="Garamond" w:hAnsi="Garamond"/>
          <w:sz w:val="24"/>
          <w:lang w:val="fr-CA"/>
        </w:rPr>
        <w:t>Les étapes du développement des affaires</w:t>
      </w:r>
      <w:r w:rsidRPr="00675754">
        <w:rPr>
          <w:rFonts w:ascii="Garamond" w:hAnsi="Garamond"/>
          <w:spacing w:val="-37"/>
          <w:sz w:val="24"/>
          <w:lang w:val="fr-CA"/>
        </w:rPr>
        <w:t xml:space="preserve"> </w:t>
      </w:r>
      <w:r w:rsidRPr="00675754">
        <w:rPr>
          <w:rFonts w:ascii="Garamond" w:hAnsi="Garamond"/>
          <w:sz w:val="24"/>
          <w:lang w:val="fr-CA"/>
        </w:rPr>
        <w:t>internationales</w:t>
      </w:r>
    </w:p>
    <w:p w:rsidR="00675754" w:rsidRPr="00675754" w:rsidRDefault="00675754" w:rsidP="00675754">
      <w:pPr>
        <w:pStyle w:val="Paragraphedeliste"/>
        <w:numPr>
          <w:ilvl w:val="0"/>
          <w:numId w:val="5"/>
        </w:numPr>
        <w:ind w:right="157"/>
        <w:rPr>
          <w:rFonts w:ascii="Garamond" w:eastAsia="Garamond" w:hAnsi="Garamond" w:cs="Garamond"/>
          <w:sz w:val="24"/>
          <w:szCs w:val="24"/>
          <w:lang w:val="fr-CA"/>
        </w:rPr>
      </w:pPr>
      <w:r w:rsidRPr="00675754">
        <w:rPr>
          <w:rFonts w:ascii="Garamond" w:hAnsi="Garamond"/>
          <w:sz w:val="24"/>
          <w:lang w:val="fr-CA"/>
        </w:rPr>
        <w:t>La gestion et la structure du service des affaires</w:t>
      </w:r>
      <w:r w:rsidRPr="00675754">
        <w:rPr>
          <w:rFonts w:ascii="Garamond" w:hAnsi="Garamond"/>
          <w:spacing w:val="-31"/>
          <w:sz w:val="24"/>
          <w:lang w:val="fr-CA"/>
        </w:rPr>
        <w:t xml:space="preserve"> </w:t>
      </w:r>
      <w:r w:rsidRPr="00675754">
        <w:rPr>
          <w:rFonts w:ascii="Garamond" w:hAnsi="Garamond"/>
          <w:sz w:val="24"/>
          <w:lang w:val="fr-CA"/>
        </w:rPr>
        <w:t>internationales</w:t>
      </w:r>
      <w:r w:rsidRPr="00675754">
        <w:rPr>
          <w:rFonts w:ascii="Garamond" w:hAnsi="Garamond"/>
          <w:spacing w:val="-1"/>
          <w:sz w:val="24"/>
          <w:lang w:val="fr-CA"/>
        </w:rPr>
        <w:t xml:space="preserve"> </w:t>
      </w:r>
      <w:r w:rsidRPr="00675754">
        <w:rPr>
          <w:rFonts w:ascii="Garamond" w:hAnsi="Garamond"/>
          <w:sz w:val="24"/>
          <w:lang w:val="fr-CA"/>
        </w:rPr>
        <w:t>La sous-traitance de services</w:t>
      </w:r>
      <w:r w:rsidRPr="00675754">
        <w:rPr>
          <w:rFonts w:ascii="Garamond" w:hAnsi="Garamond"/>
          <w:spacing w:val="-4"/>
          <w:sz w:val="24"/>
          <w:lang w:val="fr-CA"/>
        </w:rPr>
        <w:t xml:space="preserve"> </w:t>
      </w:r>
      <w:r w:rsidRPr="00675754">
        <w:rPr>
          <w:rFonts w:ascii="Garamond" w:hAnsi="Garamond"/>
          <w:sz w:val="24"/>
          <w:lang w:val="fr-CA"/>
        </w:rPr>
        <w:t>spécialisés</w:t>
      </w:r>
    </w:p>
    <w:p w:rsidR="00675754" w:rsidRPr="00675754" w:rsidRDefault="00675754" w:rsidP="00675754">
      <w:pPr>
        <w:pStyle w:val="Paragraphedeliste"/>
        <w:numPr>
          <w:ilvl w:val="0"/>
          <w:numId w:val="5"/>
        </w:numPr>
        <w:ind w:right="157"/>
        <w:rPr>
          <w:rFonts w:ascii="Garamond" w:eastAsia="Garamond" w:hAnsi="Garamond" w:cs="Garamond"/>
          <w:sz w:val="24"/>
          <w:szCs w:val="24"/>
          <w:lang w:val="fr-CA"/>
        </w:rPr>
      </w:pPr>
      <w:r w:rsidRPr="00675754">
        <w:rPr>
          <w:rFonts w:ascii="Garamond"/>
          <w:sz w:val="24"/>
          <w:lang w:val="fr-CA"/>
        </w:rPr>
        <w:t>La gestion</w:t>
      </w:r>
      <w:r w:rsidRPr="00675754">
        <w:rPr>
          <w:rFonts w:ascii="Garamond"/>
          <w:spacing w:val="-2"/>
          <w:sz w:val="24"/>
          <w:lang w:val="fr-CA"/>
        </w:rPr>
        <w:t xml:space="preserve"> </w:t>
      </w:r>
      <w:r w:rsidRPr="00675754">
        <w:rPr>
          <w:rFonts w:ascii="Garamond"/>
          <w:sz w:val="24"/>
          <w:lang w:val="fr-CA"/>
        </w:rPr>
        <w:t>interculturelle</w:t>
      </w:r>
    </w:p>
    <w:p w:rsidR="00675754" w:rsidRPr="00675754" w:rsidRDefault="00675754" w:rsidP="00675754">
      <w:pPr>
        <w:pStyle w:val="Paragraphedeliste"/>
        <w:numPr>
          <w:ilvl w:val="0"/>
          <w:numId w:val="5"/>
        </w:numPr>
        <w:ind w:right="157"/>
        <w:rPr>
          <w:rFonts w:ascii="Garamond" w:eastAsia="Garamond" w:hAnsi="Garamond" w:cs="Garamond"/>
          <w:sz w:val="24"/>
          <w:szCs w:val="24"/>
          <w:lang w:val="fr-CA"/>
        </w:rPr>
      </w:pPr>
      <w:r w:rsidRPr="00675754">
        <w:rPr>
          <w:rFonts w:ascii="Garamond" w:eastAsia="Garamond" w:hAnsi="Garamond" w:cs="Garamond"/>
          <w:sz w:val="24"/>
          <w:szCs w:val="24"/>
          <w:lang w:val="fr-CA"/>
        </w:rPr>
        <w:t>L’éthique en commerce</w:t>
      </w:r>
      <w:r w:rsidRPr="00675754">
        <w:rPr>
          <w:rFonts w:ascii="Garamond" w:eastAsia="Garamond" w:hAnsi="Garamond" w:cs="Garamond"/>
          <w:spacing w:val="-3"/>
          <w:sz w:val="24"/>
          <w:szCs w:val="24"/>
          <w:lang w:val="fr-CA"/>
        </w:rPr>
        <w:t xml:space="preserve"> </w:t>
      </w:r>
      <w:r w:rsidRPr="00675754">
        <w:rPr>
          <w:rFonts w:ascii="Garamond" w:eastAsia="Garamond" w:hAnsi="Garamond" w:cs="Garamond"/>
          <w:sz w:val="24"/>
          <w:szCs w:val="24"/>
          <w:lang w:val="fr-CA"/>
        </w:rPr>
        <w:t>international</w:t>
      </w:r>
    </w:p>
    <w:p w:rsidR="00675754" w:rsidRPr="00675754" w:rsidRDefault="00675754" w:rsidP="00675754">
      <w:pPr>
        <w:pStyle w:val="Paragraphedeliste"/>
        <w:numPr>
          <w:ilvl w:val="0"/>
          <w:numId w:val="5"/>
        </w:numPr>
        <w:ind w:right="157"/>
        <w:rPr>
          <w:rFonts w:ascii="Garamond" w:eastAsia="Garamond" w:hAnsi="Garamond" w:cs="Garamond"/>
          <w:sz w:val="24"/>
          <w:szCs w:val="24"/>
          <w:lang w:val="fr-CA"/>
        </w:rPr>
      </w:pPr>
      <w:r w:rsidRPr="00675754">
        <w:rPr>
          <w:rFonts w:ascii="Garamond" w:eastAsia="Garamond" w:hAnsi="Garamond" w:cs="Garamond"/>
          <w:sz w:val="24"/>
          <w:szCs w:val="24"/>
          <w:lang w:val="fr-CA"/>
        </w:rPr>
        <w:t>Les mouvances et les tendances qui</w:t>
      </w:r>
      <w:r w:rsidRPr="00675754">
        <w:rPr>
          <w:rFonts w:ascii="Garamond" w:eastAsia="Garamond" w:hAnsi="Garamond" w:cs="Garamond"/>
          <w:spacing w:val="-4"/>
          <w:sz w:val="24"/>
          <w:szCs w:val="24"/>
          <w:lang w:val="fr-CA"/>
        </w:rPr>
        <w:t xml:space="preserve"> </w:t>
      </w:r>
      <w:r w:rsidRPr="00675754">
        <w:rPr>
          <w:rFonts w:ascii="Garamond" w:eastAsia="Garamond" w:hAnsi="Garamond" w:cs="Garamond"/>
          <w:sz w:val="24"/>
          <w:szCs w:val="24"/>
          <w:lang w:val="fr-CA"/>
        </w:rPr>
        <w:t>influencent l’avenir du commerce</w:t>
      </w:r>
      <w:r w:rsidRPr="00675754">
        <w:rPr>
          <w:rFonts w:ascii="Garamond" w:eastAsia="Garamond" w:hAnsi="Garamond" w:cs="Garamond"/>
          <w:spacing w:val="-23"/>
          <w:sz w:val="24"/>
          <w:szCs w:val="24"/>
          <w:lang w:val="fr-CA"/>
        </w:rPr>
        <w:t xml:space="preserve"> </w:t>
      </w:r>
      <w:r w:rsidRPr="00675754">
        <w:rPr>
          <w:rFonts w:ascii="Garamond" w:eastAsia="Garamond" w:hAnsi="Garamond" w:cs="Garamond"/>
          <w:sz w:val="24"/>
          <w:szCs w:val="24"/>
          <w:lang w:val="fr-CA"/>
        </w:rPr>
        <w:t>international</w:t>
      </w:r>
    </w:p>
    <w:p w:rsidR="00263FD3" w:rsidRPr="00675754" w:rsidRDefault="00263FD3">
      <w:pPr>
        <w:rPr>
          <w:lang w:val="fr-CA"/>
        </w:rPr>
      </w:pPr>
    </w:p>
    <w:sectPr w:rsidR="00263FD3" w:rsidRPr="00675754" w:rsidSect="00931A90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5FD0"/>
    <w:multiLevelType w:val="hybridMultilevel"/>
    <w:tmpl w:val="CFAED948"/>
    <w:lvl w:ilvl="0" w:tplc="0C0C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">
    <w:nsid w:val="01BE7D14"/>
    <w:multiLevelType w:val="hybridMultilevel"/>
    <w:tmpl w:val="94EEF55A"/>
    <w:lvl w:ilvl="0" w:tplc="0C0C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2">
    <w:nsid w:val="0F001C8D"/>
    <w:multiLevelType w:val="hybridMultilevel"/>
    <w:tmpl w:val="179AC16A"/>
    <w:lvl w:ilvl="0" w:tplc="0C0C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3">
    <w:nsid w:val="20A80825"/>
    <w:multiLevelType w:val="hybridMultilevel"/>
    <w:tmpl w:val="4BF675DE"/>
    <w:lvl w:ilvl="0" w:tplc="0C0C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4">
    <w:nsid w:val="25ED3918"/>
    <w:multiLevelType w:val="hybridMultilevel"/>
    <w:tmpl w:val="F444705A"/>
    <w:lvl w:ilvl="0" w:tplc="0C0C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5">
    <w:nsid w:val="2BEF34F8"/>
    <w:multiLevelType w:val="hybridMultilevel"/>
    <w:tmpl w:val="7C32F776"/>
    <w:lvl w:ilvl="0" w:tplc="0C0C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6">
    <w:nsid w:val="33434758"/>
    <w:multiLevelType w:val="hybridMultilevel"/>
    <w:tmpl w:val="A26225F6"/>
    <w:lvl w:ilvl="0" w:tplc="0C0C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7">
    <w:nsid w:val="6DFF245C"/>
    <w:multiLevelType w:val="hybridMultilevel"/>
    <w:tmpl w:val="53205D3A"/>
    <w:lvl w:ilvl="0" w:tplc="0C0C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8">
    <w:nsid w:val="6E132093"/>
    <w:multiLevelType w:val="hybridMultilevel"/>
    <w:tmpl w:val="9C30566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AD1C98"/>
    <w:multiLevelType w:val="hybridMultilevel"/>
    <w:tmpl w:val="65782CFC"/>
    <w:lvl w:ilvl="0" w:tplc="0C0C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0">
    <w:nsid w:val="77705895"/>
    <w:multiLevelType w:val="hybridMultilevel"/>
    <w:tmpl w:val="15B887C8"/>
    <w:lvl w:ilvl="0" w:tplc="0C0C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1">
    <w:nsid w:val="7CAD4B05"/>
    <w:multiLevelType w:val="hybridMultilevel"/>
    <w:tmpl w:val="9F3C2AA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8F139A"/>
    <w:multiLevelType w:val="hybridMultilevel"/>
    <w:tmpl w:val="4976884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7"/>
  </w:num>
  <w:num w:numId="5">
    <w:abstractNumId w:val="1"/>
  </w:num>
  <w:num w:numId="6">
    <w:abstractNumId w:val="0"/>
  </w:num>
  <w:num w:numId="7">
    <w:abstractNumId w:val="10"/>
  </w:num>
  <w:num w:numId="8">
    <w:abstractNumId w:val="4"/>
  </w:num>
  <w:num w:numId="9">
    <w:abstractNumId w:val="6"/>
  </w:num>
  <w:num w:numId="10">
    <w:abstractNumId w:val="2"/>
  </w:num>
  <w:num w:numId="11">
    <w:abstractNumId w:val="12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754"/>
    <w:rsid w:val="0001194A"/>
    <w:rsid w:val="000D3310"/>
    <w:rsid w:val="000D3835"/>
    <w:rsid w:val="000E4A94"/>
    <w:rsid w:val="000E63BB"/>
    <w:rsid w:val="000F4627"/>
    <w:rsid w:val="000F6197"/>
    <w:rsid w:val="001115C0"/>
    <w:rsid w:val="00114341"/>
    <w:rsid w:val="00120874"/>
    <w:rsid w:val="00120A6D"/>
    <w:rsid w:val="00133BC2"/>
    <w:rsid w:val="00134779"/>
    <w:rsid w:val="00150FFA"/>
    <w:rsid w:val="00165579"/>
    <w:rsid w:val="0016740A"/>
    <w:rsid w:val="00170D03"/>
    <w:rsid w:val="00182149"/>
    <w:rsid w:val="0019511E"/>
    <w:rsid w:val="001A3A4F"/>
    <w:rsid w:val="001C29D7"/>
    <w:rsid w:val="001C3547"/>
    <w:rsid w:val="001C7ABC"/>
    <w:rsid w:val="001D0334"/>
    <w:rsid w:val="001E24CA"/>
    <w:rsid w:val="001E6CF8"/>
    <w:rsid w:val="0020066B"/>
    <w:rsid w:val="00220A52"/>
    <w:rsid w:val="00231D90"/>
    <w:rsid w:val="00235E37"/>
    <w:rsid w:val="00256FAF"/>
    <w:rsid w:val="00261524"/>
    <w:rsid w:val="00263FD3"/>
    <w:rsid w:val="0026725A"/>
    <w:rsid w:val="002818C1"/>
    <w:rsid w:val="00286026"/>
    <w:rsid w:val="0029072B"/>
    <w:rsid w:val="002928AA"/>
    <w:rsid w:val="002B1A50"/>
    <w:rsid w:val="002B783E"/>
    <w:rsid w:val="002D06A6"/>
    <w:rsid w:val="002D2404"/>
    <w:rsid w:val="002D57E0"/>
    <w:rsid w:val="002E2962"/>
    <w:rsid w:val="002E38D1"/>
    <w:rsid w:val="002F5A9C"/>
    <w:rsid w:val="00303278"/>
    <w:rsid w:val="00311F81"/>
    <w:rsid w:val="003149DC"/>
    <w:rsid w:val="003156A4"/>
    <w:rsid w:val="003367FC"/>
    <w:rsid w:val="00361294"/>
    <w:rsid w:val="00366C03"/>
    <w:rsid w:val="00375270"/>
    <w:rsid w:val="00375AFD"/>
    <w:rsid w:val="00380A5B"/>
    <w:rsid w:val="0038507D"/>
    <w:rsid w:val="003A023F"/>
    <w:rsid w:val="003B25CC"/>
    <w:rsid w:val="003C0AC2"/>
    <w:rsid w:val="003C5318"/>
    <w:rsid w:val="003E367F"/>
    <w:rsid w:val="003F11BB"/>
    <w:rsid w:val="003F25AF"/>
    <w:rsid w:val="003F4767"/>
    <w:rsid w:val="003F4CDA"/>
    <w:rsid w:val="004002C0"/>
    <w:rsid w:val="004100B8"/>
    <w:rsid w:val="004133BA"/>
    <w:rsid w:val="004437B6"/>
    <w:rsid w:val="00465741"/>
    <w:rsid w:val="00466022"/>
    <w:rsid w:val="004926F6"/>
    <w:rsid w:val="004B207C"/>
    <w:rsid w:val="004D7A5F"/>
    <w:rsid w:val="004E0335"/>
    <w:rsid w:val="004E642F"/>
    <w:rsid w:val="004F0EA5"/>
    <w:rsid w:val="004F63E0"/>
    <w:rsid w:val="00512D05"/>
    <w:rsid w:val="00522786"/>
    <w:rsid w:val="00523589"/>
    <w:rsid w:val="005934D0"/>
    <w:rsid w:val="00595A8E"/>
    <w:rsid w:val="005A2163"/>
    <w:rsid w:val="005B242E"/>
    <w:rsid w:val="005B5D27"/>
    <w:rsid w:val="005C08D2"/>
    <w:rsid w:val="005E249B"/>
    <w:rsid w:val="005E333A"/>
    <w:rsid w:val="005E6961"/>
    <w:rsid w:val="005F0295"/>
    <w:rsid w:val="005F3F9F"/>
    <w:rsid w:val="00623D86"/>
    <w:rsid w:val="006314D4"/>
    <w:rsid w:val="006317B3"/>
    <w:rsid w:val="00632745"/>
    <w:rsid w:val="00644544"/>
    <w:rsid w:val="00664B55"/>
    <w:rsid w:val="0066655D"/>
    <w:rsid w:val="00675754"/>
    <w:rsid w:val="006852AD"/>
    <w:rsid w:val="00691523"/>
    <w:rsid w:val="00693CA4"/>
    <w:rsid w:val="006D059F"/>
    <w:rsid w:val="006D3BF5"/>
    <w:rsid w:val="006E6C48"/>
    <w:rsid w:val="00725D7D"/>
    <w:rsid w:val="007271C6"/>
    <w:rsid w:val="00740D29"/>
    <w:rsid w:val="007461A9"/>
    <w:rsid w:val="007567C7"/>
    <w:rsid w:val="00765E57"/>
    <w:rsid w:val="007A53AC"/>
    <w:rsid w:val="007A59AE"/>
    <w:rsid w:val="007A72D4"/>
    <w:rsid w:val="007B6AC5"/>
    <w:rsid w:val="007C1992"/>
    <w:rsid w:val="007C78EB"/>
    <w:rsid w:val="007D56DC"/>
    <w:rsid w:val="007E3784"/>
    <w:rsid w:val="007E679D"/>
    <w:rsid w:val="00803639"/>
    <w:rsid w:val="008225ED"/>
    <w:rsid w:val="0082474F"/>
    <w:rsid w:val="0083244D"/>
    <w:rsid w:val="00832F79"/>
    <w:rsid w:val="008378B9"/>
    <w:rsid w:val="00844F92"/>
    <w:rsid w:val="00850682"/>
    <w:rsid w:val="00852E25"/>
    <w:rsid w:val="0087483B"/>
    <w:rsid w:val="008910A9"/>
    <w:rsid w:val="00891F29"/>
    <w:rsid w:val="00897F60"/>
    <w:rsid w:val="008B0D1E"/>
    <w:rsid w:val="008D1986"/>
    <w:rsid w:val="008D2ACF"/>
    <w:rsid w:val="0091411C"/>
    <w:rsid w:val="009211B5"/>
    <w:rsid w:val="00925734"/>
    <w:rsid w:val="00931A90"/>
    <w:rsid w:val="00933698"/>
    <w:rsid w:val="00936F33"/>
    <w:rsid w:val="00950A2C"/>
    <w:rsid w:val="00954F90"/>
    <w:rsid w:val="009572B8"/>
    <w:rsid w:val="00963502"/>
    <w:rsid w:val="0096534F"/>
    <w:rsid w:val="00980A6E"/>
    <w:rsid w:val="0098122A"/>
    <w:rsid w:val="00987DAB"/>
    <w:rsid w:val="009A08A1"/>
    <w:rsid w:val="009A113E"/>
    <w:rsid w:val="009A160D"/>
    <w:rsid w:val="009B6072"/>
    <w:rsid w:val="009B7D2C"/>
    <w:rsid w:val="009C59A8"/>
    <w:rsid w:val="009C6907"/>
    <w:rsid w:val="009D2DFE"/>
    <w:rsid w:val="009D5F8B"/>
    <w:rsid w:val="009E27D5"/>
    <w:rsid w:val="00A0195E"/>
    <w:rsid w:val="00A33BB7"/>
    <w:rsid w:val="00A37639"/>
    <w:rsid w:val="00A43EC9"/>
    <w:rsid w:val="00A56FE3"/>
    <w:rsid w:val="00A670B7"/>
    <w:rsid w:val="00A8038C"/>
    <w:rsid w:val="00A86110"/>
    <w:rsid w:val="00AA6B4D"/>
    <w:rsid w:val="00AB0168"/>
    <w:rsid w:val="00AB32B8"/>
    <w:rsid w:val="00AC47A8"/>
    <w:rsid w:val="00AE6293"/>
    <w:rsid w:val="00AE67AF"/>
    <w:rsid w:val="00AF20F9"/>
    <w:rsid w:val="00AF7521"/>
    <w:rsid w:val="00B35D1F"/>
    <w:rsid w:val="00B615CE"/>
    <w:rsid w:val="00B67C59"/>
    <w:rsid w:val="00B8173E"/>
    <w:rsid w:val="00B83681"/>
    <w:rsid w:val="00B94D11"/>
    <w:rsid w:val="00BA5894"/>
    <w:rsid w:val="00BB2241"/>
    <w:rsid w:val="00BC35EE"/>
    <w:rsid w:val="00C07BF3"/>
    <w:rsid w:val="00C232AE"/>
    <w:rsid w:val="00C35F2C"/>
    <w:rsid w:val="00C41811"/>
    <w:rsid w:val="00C47F67"/>
    <w:rsid w:val="00C61418"/>
    <w:rsid w:val="00C913EC"/>
    <w:rsid w:val="00C936BF"/>
    <w:rsid w:val="00C96F50"/>
    <w:rsid w:val="00CA5707"/>
    <w:rsid w:val="00CB2F67"/>
    <w:rsid w:val="00CB4242"/>
    <w:rsid w:val="00CC7B6E"/>
    <w:rsid w:val="00CD7686"/>
    <w:rsid w:val="00CF12DF"/>
    <w:rsid w:val="00D04FC3"/>
    <w:rsid w:val="00D05249"/>
    <w:rsid w:val="00D147C3"/>
    <w:rsid w:val="00D3228D"/>
    <w:rsid w:val="00D36083"/>
    <w:rsid w:val="00D3690D"/>
    <w:rsid w:val="00D468E3"/>
    <w:rsid w:val="00D62BFD"/>
    <w:rsid w:val="00D8664B"/>
    <w:rsid w:val="00D94F4D"/>
    <w:rsid w:val="00DB6E95"/>
    <w:rsid w:val="00DD74F7"/>
    <w:rsid w:val="00DD7793"/>
    <w:rsid w:val="00E20C7D"/>
    <w:rsid w:val="00E253FF"/>
    <w:rsid w:val="00E26686"/>
    <w:rsid w:val="00E31F6E"/>
    <w:rsid w:val="00E40850"/>
    <w:rsid w:val="00E47224"/>
    <w:rsid w:val="00E4755C"/>
    <w:rsid w:val="00E60026"/>
    <w:rsid w:val="00E70801"/>
    <w:rsid w:val="00E90FB3"/>
    <w:rsid w:val="00EB353E"/>
    <w:rsid w:val="00EC22E2"/>
    <w:rsid w:val="00ED1B01"/>
    <w:rsid w:val="00ED2032"/>
    <w:rsid w:val="00ED7C2A"/>
    <w:rsid w:val="00EE245F"/>
    <w:rsid w:val="00EF0743"/>
    <w:rsid w:val="00F04360"/>
    <w:rsid w:val="00F32BB3"/>
    <w:rsid w:val="00F35AC6"/>
    <w:rsid w:val="00F536D0"/>
    <w:rsid w:val="00F63870"/>
    <w:rsid w:val="00F72727"/>
    <w:rsid w:val="00F83BD9"/>
    <w:rsid w:val="00FA109A"/>
    <w:rsid w:val="00FA2813"/>
    <w:rsid w:val="00FB076D"/>
    <w:rsid w:val="00FB153D"/>
    <w:rsid w:val="00FF154C"/>
    <w:rsid w:val="00FF448C"/>
    <w:rsid w:val="00FF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75754"/>
    <w:pPr>
      <w:widowControl w:val="0"/>
      <w:spacing w:after="0" w:line="240" w:lineRule="auto"/>
    </w:pPr>
    <w:rPr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931A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725D7D"/>
    <w:pPr>
      <w:framePr w:w="7938" w:h="1985" w:hRule="exact" w:hSpace="141" w:wrap="auto" w:hAnchor="page" w:xAlign="center" w:yAlign="bottom"/>
      <w:widowControl/>
      <w:ind w:left="2835"/>
    </w:pPr>
    <w:rPr>
      <w:rFonts w:ascii="Calibri" w:eastAsiaTheme="majorEastAsia" w:hAnsi="Calibri" w:cstheme="majorBidi"/>
      <w:sz w:val="24"/>
      <w:szCs w:val="24"/>
      <w:lang w:val="fr-CA"/>
    </w:rPr>
  </w:style>
  <w:style w:type="paragraph" w:styleId="Adresseexpditeur">
    <w:name w:val="envelope return"/>
    <w:basedOn w:val="Normal"/>
    <w:uiPriority w:val="99"/>
    <w:semiHidden/>
    <w:unhideWhenUsed/>
    <w:rsid w:val="00725D7D"/>
    <w:pPr>
      <w:widowControl/>
    </w:pPr>
    <w:rPr>
      <w:rFonts w:ascii="Calibri" w:eastAsiaTheme="majorEastAsia" w:hAnsi="Calibri" w:cstheme="majorBidi"/>
      <w:sz w:val="20"/>
      <w:szCs w:val="20"/>
      <w:lang w:val="fr-CA"/>
    </w:rPr>
  </w:style>
  <w:style w:type="paragraph" w:styleId="Paragraphedeliste">
    <w:name w:val="List Paragraph"/>
    <w:basedOn w:val="Normal"/>
    <w:uiPriority w:val="34"/>
    <w:qFormat/>
    <w:rsid w:val="00675754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931A9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31A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itre1Car">
    <w:name w:val="Titre 1 Car"/>
    <w:basedOn w:val="Policepardfaut"/>
    <w:link w:val="Titre1"/>
    <w:uiPriority w:val="9"/>
    <w:rsid w:val="00931A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75754"/>
    <w:pPr>
      <w:widowControl w:val="0"/>
      <w:spacing w:after="0" w:line="240" w:lineRule="auto"/>
    </w:pPr>
    <w:rPr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931A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725D7D"/>
    <w:pPr>
      <w:framePr w:w="7938" w:h="1985" w:hRule="exact" w:hSpace="141" w:wrap="auto" w:hAnchor="page" w:xAlign="center" w:yAlign="bottom"/>
      <w:widowControl/>
      <w:ind w:left="2835"/>
    </w:pPr>
    <w:rPr>
      <w:rFonts w:ascii="Calibri" w:eastAsiaTheme="majorEastAsia" w:hAnsi="Calibri" w:cstheme="majorBidi"/>
      <w:sz w:val="24"/>
      <w:szCs w:val="24"/>
      <w:lang w:val="fr-CA"/>
    </w:rPr>
  </w:style>
  <w:style w:type="paragraph" w:styleId="Adresseexpditeur">
    <w:name w:val="envelope return"/>
    <w:basedOn w:val="Normal"/>
    <w:uiPriority w:val="99"/>
    <w:semiHidden/>
    <w:unhideWhenUsed/>
    <w:rsid w:val="00725D7D"/>
    <w:pPr>
      <w:widowControl/>
    </w:pPr>
    <w:rPr>
      <w:rFonts w:ascii="Calibri" w:eastAsiaTheme="majorEastAsia" w:hAnsi="Calibri" w:cstheme="majorBidi"/>
      <w:sz w:val="20"/>
      <w:szCs w:val="20"/>
      <w:lang w:val="fr-CA"/>
    </w:rPr>
  </w:style>
  <w:style w:type="paragraph" w:styleId="Paragraphedeliste">
    <w:name w:val="List Paragraph"/>
    <w:basedOn w:val="Normal"/>
    <w:uiPriority w:val="34"/>
    <w:qFormat/>
    <w:rsid w:val="00675754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931A9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31A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itre1Car">
    <w:name w:val="Titre 1 Car"/>
    <w:basedOn w:val="Policepardfaut"/>
    <w:link w:val="Titre1"/>
    <w:uiPriority w:val="9"/>
    <w:rsid w:val="00931A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479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Éric Berthelot</dc:creator>
  <cp:lastModifiedBy>Éric Berthelot</cp:lastModifiedBy>
  <cp:revision>2</cp:revision>
  <dcterms:created xsi:type="dcterms:W3CDTF">2015-03-10T18:31:00Z</dcterms:created>
  <dcterms:modified xsi:type="dcterms:W3CDTF">2015-03-10T18:39:00Z</dcterms:modified>
</cp:coreProperties>
</file>